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0AA" w:rsidRDefault="00F630AA">
      <w:pPr>
        <w:widowControl/>
        <w:spacing w:line="520" w:lineRule="exact"/>
        <w:ind w:firstLineChars="200" w:firstLine="803"/>
        <w:jc w:val="left"/>
        <w:rPr>
          <w:rFonts w:ascii="仿宋" w:eastAsia="仿宋" w:hAnsi="仿宋" w:cs="仿宋"/>
          <w:b/>
          <w:sz w:val="40"/>
          <w:szCs w:val="40"/>
        </w:rPr>
      </w:pPr>
    </w:p>
    <w:p w:rsidR="00F630AA" w:rsidRDefault="00B179E8">
      <w:pPr>
        <w:spacing w:line="520" w:lineRule="exact"/>
        <w:ind w:firstLineChars="200" w:firstLine="803"/>
        <w:jc w:val="center"/>
        <w:rPr>
          <w:rFonts w:ascii="仿宋" w:eastAsia="仿宋" w:hAnsi="仿宋" w:cs="仿宋"/>
          <w:b/>
          <w:sz w:val="40"/>
          <w:szCs w:val="40"/>
        </w:rPr>
      </w:pPr>
      <w:r>
        <w:rPr>
          <w:rFonts w:ascii="仿宋" w:eastAsia="仿宋" w:hAnsi="仿宋" w:cs="仿宋" w:hint="eastAsia"/>
          <w:b/>
          <w:sz w:val="40"/>
          <w:szCs w:val="40"/>
        </w:rPr>
        <w:t>202</w:t>
      </w:r>
      <w:r>
        <w:rPr>
          <w:rFonts w:ascii="仿宋" w:eastAsia="仿宋" w:hAnsi="仿宋" w:cs="仿宋"/>
          <w:b/>
          <w:sz w:val="40"/>
          <w:szCs w:val="40"/>
        </w:rPr>
        <w:t>1</w:t>
      </w:r>
      <w:r>
        <w:rPr>
          <w:rFonts w:ascii="仿宋" w:eastAsia="仿宋" w:hAnsi="仿宋" w:cs="仿宋" w:hint="eastAsia"/>
          <w:b/>
          <w:sz w:val="40"/>
          <w:szCs w:val="40"/>
        </w:rPr>
        <w:t>年内蒙古自治区</w:t>
      </w:r>
    </w:p>
    <w:p w:rsidR="00F630AA" w:rsidRDefault="00B179E8">
      <w:pPr>
        <w:spacing w:line="520" w:lineRule="exact"/>
        <w:ind w:firstLineChars="200" w:firstLine="803"/>
        <w:jc w:val="center"/>
        <w:rPr>
          <w:rFonts w:ascii="仿宋" w:eastAsia="仿宋" w:hAnsi="仿宋" w:cs="仿宋"/>
          <w:b/>
          <w:sz w:val="40"/>
          <w:szCs w:val="40"/>
        </w:rPr>
      </w:pPr>
      <w:r>
        <w:rPr>
          <w:rFonts w:ascii="仿宋" w:eastAsia="仿宋" w:hAnsi="仿宋" w:cs="仿宋" w:hint="eastAsia"/>
          <w:b/>
          <w:sz w:val="40"/>
          <w:szCs w:val="40"/>
        </w:rPr>
        <w:t>“光伏电子工程的设计与实施”高职组竞赛规程</w:t>
      </w:r>
    </w:p>
    <w:p w:rsidR="00F630AA" w:rsidRDefault="00B179E8">
      <w:pPr>
        <w:spacing w:line="520" w:lineRule="exact"/>
        <w:ind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rPr>
        <w:t>一、赛项名称</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赛项名称：光伏电子工程的设计与实施</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英文名称：Design and Implementation of PV Electronic Engineering</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赛项组别：高职组</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赛项归属：电子信息大类</w:t>
      </w:r>
    </w:p>
    <w:p w:rsidR="00F630AA" w:rsidRDefault="00B179E8">
      <w:pPr>
        <w:spacing w:line="520" w:lineRule="exact"/>
        <w:ind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rPr>
        <w:t>二、竞赛目的</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光伏电子工程的设计与实施”赛项利用成熟的智慧新能源系统实训平台，突出电子信息技术在光伏工程技术中的应用，由参赛选手根据任务书中提出的光伏工程系统规划描述，运用新能源电子技术、PLC编程、系统开发等专业知识，完成模拟新能源项目从工程规划，到光伏电子工程系统设备安装，光伏电子控制模块开发与调试，管控系统设备安装，光伏电子工程系统运行调试，到区域能源分析规划等任务。</w:t>
      </w:r>
    </w:p>
    <w:p w:rsidR="00F630AA" w:rsidRDefault="00B179E8">
      <w:pPr>
        <w:spacing w:line="520" w:lineRule="exact"/>
        <w:ind w:firstLineChars="200" w:firstLine="560"/>
        <w:rPr>
          <w:rFonts w:ascii="仿宋" w:eastAsia="仿宋" w:hAnsi="仿宋" w:cs="仿宋"/>
          <w:b/>
          <w:bCs/>
          <w:color w:val="000000"/>
          <w:sz w:val="28"/>
          <w:szCs w:val="28"/>
        </w:rPr>
      </w:pPr>
      <w:r>
        <w:rPr>
          <w:rFonts w:ascii="仿宋" w:eastAsia="仿宋" w:hAnsi="仿宋" w:cs="仿宋" w:hint="eastAsia"/>
          <w:color w:val="000000"/>
          <w:sz w:val="28"/>
          <w:szCs w:val="28"/>
        </w:rPr>
        <w:t>“光伏电子工程的设计与实施”赛项旨在通过赛事的组织与推广，响应新技术革命和产业结构调整的需求，推进光伏工程技术、电子信息技术、智能微电网技术等战略新兴产业新能源领域专业的建设与发展，创造优质的教育供给环境，加快为“中国制造2025”新能源产业培养亟需的高层次技术应用型人才。</w:t>
      </w:r>
      <w:r>
        <w:rPr>
          <w:rFonts w:ascii="仿宋" w:eastAsia="仿宋" w:hAnsi="仿宋" w:cs="仿宋" w:hint="eastAsia"/>
          <w:b/>
          <w:bCs/>
          <w:color w:val="000000"/>
          <w:sz w:val="28"/>
          <w:szCs w:val="28"/>
        </w:rPr>
        <w:t>三、竞赛内容</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赛项为团队竞技，赛事时长为</w:t>
      </w:r>
      <w:r>
        <w:rPr>
          <w:rFonts w:ascii="仿宋" w:eastAsia="仿宋" w:hAnsi="仿宋" w:cs="仿宋"/>
          <w:color w:val="000000"/>
          <w:sz w:val="28"/>
          <w:szCs w:val="28"/>
        </w:rPr>
        <w:t>3</w:t>
      </w:r>
      <w:r>
        <w:rPr>
          <w:rFonts w:ascii="仿宋" w:eastAsia="仿宋" w:hAnsi="仿宋" w:cs="仿宋" w:hint="eastAsia"/>
          <w:color w:val="000000"/>
          <w:sz w:val="28"/>
          <w:szCs w:val="28"/>
        </w:rPr>
        <w:t>小时。参赛选手将在智慧新能源实训系统上完成某经济、工业园区或岛屿的光伏工程项目具有经济效益的可实现性规划，设计；在设计后的区域能源工程项目基础上，利用系统提供的供能装置、储能装置、智能控制装置、测量仪表、负载装置等各组成部分上实现设备选型、安装部署、电子控制模块的开发、光伏管控系统开发、能源工程系统调试检测及能源系统运行维护等项目任务；以及能够在实训系统的辅助下，有效采集获取能源数据、并控制能源系统的运行，创新性的完成项目任务。</w:t>
      </w:r>
    </w:p>
    <w:p w:rsidR="00F630AA" w:rsidRDefault="00F630AA">
      <w:pPr>
        <w:spacing w:line="520" w:lineRule="exact"/>
        <w:ind w:firstLineChars="200" w:firstLine="560"/>
        <w:rPr>
          <w:rFonts w:ascii="仿宋" w:eastAsia="仿宋" w:hAnsi="仿宋" w:cs="仿宋"/>
          <w:color w:val="000000"/>
          <w:sz w:val="28"/>
          <w:szCs w:val="28"/>
        </w:rPr>
      </w:pP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表1：比赛任务及考核内容</w:t>
      </w:r>
    </w:p>
    <w:tbl>
      <w:tblPr>
        <w:tblW w:w="4993" w:type="pct"/>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A0"/>
      </w:tblPr>
      <w:tblGrid>
        <w:gridCol w:w="925"/>
        <w:gridCol w:w="1629"/>
        <w:gridCol w:w="998"/>
        <w:gridCol w:w="6232"/>
      </w:tblGrid>
      <w:tr w:rsidR="00F630AA">
        <w:trPr>
          <w:trHeight w:val="292"/>
          <w:jc w:val="center"/>
        </w:trPr>
        <w:tc>
          <w:tcPr>
            <w:tcW w:w="4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rPr>
                <w:rFonts w:ascii="仿宋" w:eastAsia="仿宋" w:hAnsi="仿宋" w:cs="仿宋"/>
                <w:b/>
                <w:bCs/>
                <w:color w:val="000000"/>
                <w:sz w:val="28"/>
                <w:szCs w:val="28"/>
              </w:rPr>
            </w:pPr>
            <w:r>
              <w:rPr>
                <w:rFonts w:ascii="仿宋" w:eastAsia="仿宋" w:hAnsi="仿宋" w:cs="仿宋" w:hint="eastAsia"/>
                <w:b/>
                <w:bCs/>
                <w:color w:val="000000"/>
                <w:sz w:val="28"/>
                <w:szCs w:val="28"/>
                <w:lang w:val="zh-TW" w:eastAsia="zh-TW"/>
              </w:rPr>
              <w:t>序号</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rPr>
                <w:rFonts w:ascii="仿宋" w:eastAsia="仿宋" w:hAnsi="仿宋" w:cs="仿宋"/>
                <w:b/>
                <w:bCs/>
                <w:color w:val="000000"/>
                <w:sz w:val="28"/>
                <w:szCs w:val="28"/>
              </w:rPr>
            </w:pPr>
            <w:r>
              <w:rPr>
                <w:rFonts w:ascii="仿宋" w:eastAsia="仿宋" w:hAnsi="仿宋" w:cs="仿宋" w:hint="eastAsia"/>
                <w:b/>
                <w:bCs/>
                <w:color w:val="000000"/>
                <w:sz w:val="28"/>
                <w:szCs w:val="28"/>
              </w:rPr>
              <w:t>比赛任务</w:t>
            </w:r>
          </w:p>
        </w:tc>
        <w:tc>
          <w:tcPr>
            <w:tcW w:w="51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rPr>
                <w:rFonts w:ascii="仿宋" w:eastAsia="仿宋" w:hAnsi="仿宋" w:cs="仿宋"/>
                <w:b/>
                <w:bCs/>
                <w:color w:val="000000"/>
                <w:sz w:val="28"/>
                <w:szCs w:val="28"/>
              </w:rPr>
            </w:pPr>
            <w:r>
              <w:rPr>
                <w:rFonts w:ascii="仿宋" w:eastAsia="仿宋" w:hAnsi="仿宋" w:cs="仿宋" w:hint="eastAsia"/>
                <w:b/>
                <w:bCs/>
                <w:color w:val="000000"/>
                <w:sz w:val="28"/>
                <w:szCs w:val="28"/>
                <w:lang w:val="zh-TW" w:eastAsia="zh-TW"/>
              </w:rPr>
              <w:t>占比</w:t>
            </w:r>
          </w:p>
        </w:tc>
        <w:tc>
          <w:tcPr>
            <w:tcW w:w="318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30AA" w:rsidRDefault="00B179E8">
            <w:pPr>
              <w:spacing w:line="520" w:lineRule="exact"/>
              <w:ind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lang w:val="zh-TW" w:eastAsia="zh-TW"/>
              </w:rPr>
              <w:t>考核内容</w:t>
            </w:r>
          </w:p>
        </w:tc>
      </w:tr>
      <w:tr w:rsidR="00F630AA">
        <w:trPr>
          <w:trHeight w:val="614"/>
          <w:jc w:val="center"/>
        </w:trPr>
        <w:tc>
          <w:tcPr>
            <w:tcW w:w="4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1</w:t>
            </w:r>
          </w:p>
        </w:tc>
        <w:tc>
          <w:tcPr>
            <w:tcW w:w="832" w:type="pct"/>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rPr>
                <w:rFonts w:ascii="仿宋" w:eastAsia="仿宋" w:hAnsi="仿宋" w:cs="仿宋"/>
                <w:color w:val="000000"/>
                <w:sz w:val="28"/>
                <w:szCs w:val="28"/>
              </w:rPr>
            </w:pPr>
            <w:r>
              <w:rPr>
                <w:rFonts w:ascii="仿宋" w:eastAsia="仿宋" w:hAnsi="仿宋" w:cs="仿宋" w:hint="eastAsia"/>
                <w:color w:val="000000"/>
                <w:sz w:val="28"/>
                <w:szCs w:val="28"/>
              </w:rPr>
              <w:t>工程规划与工程部署</w:t>
            </w:r>
          </w:p>
          <w:p w:rsidR="00F630AA" w:rsidRDefault="00F630AA">
            <w:pPr>
              <w:spacing w:line="520" w:lineRule="exact"/>
              <w:ind w:firstLineChars="200" w:firstLine="560"/>
              <w:rPr>
                <w:rFonts w:ascii="仿宋" w:eastAsia="仿宋" w:hAnsi="仿宋" w:cs="仿宋"/>
                <w:color w:val="000000"/>
                <w:sz w:val="28"/>
                <w:szCs w:val="28"/>
              </w:rPr>
            </w:pPr>
          </w:p>
        </w:tc>
        <w:tc>
          <w:tcPr>
            <w:tcW w:w="510" w:type="pct"/>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rPr>
                <w:rFonts w:ascii="仿宋" w:eastAsia="仿宋" w:hAnsi="仿宋" w:cs="仿宋"/>
                <w:color w:val="000000"/>
                <w:sz w:val="28"/>
                <w:szCs w:val="28"/>
                <w:lang w:val="zh-TW" w:eastAsia="zh-TW"/>
              </w:rPr>
            </w:pPr>
            <w:r>
              <w:rPr>
                <w:rFonts w:ascii="仿宋" w:eastAsia="仿宋" w:hAnsi="仿宋" w:cs="仿宋" w:hint="eastAsia"/>
                <w:color w:val="000000"/>
                <w:sz w:val="28"/>
                <w:szCs w:val="28"/>
              </w:rPr>
              <w:t>45</w:t>
            </w:r>
            <w:r>
              <w:rPr>
                <w:rFonts w:ascii="仿宋" w:eastAsia="仿宋" w:hAnsi="仿宋" w:cs="仿宋" w:hint="eastAsia"/>
                <w:color w:val="000000"/>
                <w:sz w:val="28"/>
                <w:szCs w:val="28"/>
                <w:lang w:val="zh-TW" w:eastAsia="zh-TW"/>
              </w:rPr>
              <w:t>%</w:t>
            </w:r>
          </w:p>
        </w:tc>
        <w:tc>
          <w:tcPr>
            <w:tcW w:w="318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w:t>
            </w:r>
            <w:r>
              <w:rPr>
                <w:rFonts w:ascii="仿宋" w:eastAsia="仿宋" w:hAnsi="仿宋" w:cs="仿宋" w:hint="eastAsia"/>
                <w:color w:val="000000"/>
                <w:sz w:val="28"/>
                <w:szCs w:val="28"/>
              </w:rPr>
              <w:t>1</w:t>
            </w:r>
            <w:r>
              <w:rPr>
                <w:rFonts w:ascii="仿宋" w:eastAsia="仿宋" w:hAnsi="仿宋" w:cs="仿宋" w:hint="eastAsia"/>
                <w:color w:val="000000"/>
                <w:sz w:val="28"/>
                <w:szCs w:val="28"/>
                <w:lang w:val="zh-TW" w:eastAsia="zh-TW"/>
              </w:rPr>
              <w:t>）考核参赛选手光伏电子工程</w:t>
            </w:r>
            <w:r>
              <w:rPr>
                <w:rFonts w:ascii="仿宋" w:eastAsia="仿宋" w:hAnsi="仿宋" w:cs="仿宋" w:hint="eastAsia"/>
                <w:color w:val="000000"/>
                <w:sz w:val="28"/>
                <w:szCs w:val="28"/>
              </w:rPr>
              <w:t>项目中</w:t>
            </w:r>
            <w:r>
              <w:rPr>
                <w:rFonts w:ascii="仿宋" w:eastAsia="仿宋" w:hAnsi="仿宋" w:cs="仿宋" w:hint="eastAsia"/>
                <w:color w:val="000000"/>
                <w:sz w:val="28"/>
                <w:szCs w:val="28"/>
                <w:lang w:val="zh-TW" w:eastAsia="zh-TW"/>
              </w:rPr>
              <w:t>，对于供能设备、储能设备、智能控制装置及负载装置等的安装、配置、</w:t>
            </w:r>
            <w:r>
              <w:rPr>
                <w:rFonts w:ascii="仿宋" w:eastAsia="仿宋" w:hAnsi="仿宋" w:cs="仿宋" w:hint="eastAsia"/>
                <w:color w:val="000000"/>
                <w:sz w:val="28"/>
                <w:szCs w:val="28"/>
              </w:rPr>
              <w:t>接线</w:t>
            </w:r>
            <w:r>
              <w:rPr>
                <w:rFonts w:ascii="仿宋" w:eastAsia="仿宋" w:hAnsi="仿宋" w:cs="仿宋" w:hint="eastAsia"/>
                <w:color w:val="000000"/>
                <w:sz w:val="28"/>
                <w:szCs w:val="28"/>
                <w:lang w:val="zh-TW" w:eastAsia="zh-TW"/>
              </w:rPr>
              <w:t>方法</w:t>
            </w:r>
            <w:r>
              <w:rPr>
                <w:rFonts w:ascii="仿宋" w:eastAsia="仿宋" w:hAnsi="仿宋" w:cs="仿宋" w:hint="eastAsia"/>
                <w:color w:val="000000"/>
                <w:sz w:val="28"/>
                <w:szCs w:val="28"/>
              </w:rPr>
              <w:t>及</w:t>
            </w:r>
            <w:r>
              <w:rPr>
                <w:rFonts w:ascii="仿宋" w:eastAsia="仿宋" w:hAnsi="仿宋" w:cs="仿宋" w:hint="eastAsia"/>
                <w:color w:val="000000"/>
                <w:sz w:val="28"/>
                <w:szCs w:val="28"/>
                <w:lang w:val="zh-TW" w:eastAsia="zh-TW"/>
              </w:rPr>
              <w:t>工艺的掌握。</w:t>
            </w:r>
          </w:p>
          <w:p w:rsidR="00F630AA" w:rsidRDefault="00B179E8">
            <w:pPr>
              <w:spacing w:line="520" w:lineRule="exact"/>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w:t>
            </w:r>
            <w:r>
              <w:rPr>
                <w:rFonts w:ascii="仿宋" w:eastAsia="仿宋" w:hAnsi="仿宋" w:cs="仿宋" w:hint="eastAsia"/>
                <w:color w:val="000000"/>
                <w:sz w:val="28"/>
                <w:szCs w:val="28"/>
              </w:rPr>
              <w:t>2</w:t>
            </w:r>
            <w:r>
              <w:rPr>
                <w:rFonts w:ascii="仿宋" w:eastAsia="仿宋" w:hAnsi="仿宋" w:cs="仿宋" w:hint="eastAsia"/>
                <w:color w:val="000000"/>
                <w:sz w:val="28"/>
                <w:szCs w:val="28"/>
                <w:lang w:val="zh-TW" w:eastAsia="zh-TW"/>
              </w:rPr>
              <w:t>）考核参赛选手在安装接线完成后，是否</w:t>
            </w:r>
            <w:r>
              <w:rPr>
                <w:rFonts w:ascii="仿宋" w:eastAsia="仿宋" w:hAnsi="仿宋" w:cs="仿宋" w:hint="eastAsia"/>
                <w:color w:val="000000"/>
                <w:sz w:val="28"/>
                <w:szCs w:val="28"/>
              </w:rPr>
              <w:t>能够</w:t>
            </w:r>
            <w:r>
              <w:rPr>
                <w:rFonts w:ascii="仿宋" w:eastAsia="仿宋" w:hAnsi="仿宋" w:cs="仿宋" w:hint="eastAsia"/>
                <w:color w:val="000000"/>
                <w:sz w:val="28"/>
                <w:szCs w:val="28"/>
                <w:lang w:val="zh-TW" w:eastAsia="zh-TW"/>
              </w:rPr>
              <w:t>遵照用电操作规范，对设备进行完整的检测。</w:t>
            </w:r>
          </w:p>
        </w:tc>
      </w:tr>
      <w:tr w:rsidR="00F630AA">
        <w:trPr>
          <w:trHeight w:val="614"/>
          <w:jc w:val="center"/>
        </w:trPr>
        <w:tc>
          <w:tcPr>
            <w:tcW w:w="4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2</w:t>
            </w:r>
          </w:p>
        </w:tc>
        <w:tc>
          <w:tcPr>
            <w:tcW w:w="832" w:type="pct"/>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spacing w:line="520" w:lineRule="exact"/>
              <w:ind w:firstLineChars="200" w:firstLine="560"/>
              <w:rPr>
                <w:rFonts w:ascii="仿宋" w:eastAsia="仿宋" w:hAnsi="仿宋" w:cs="仿宋"/>
                <w:color w:val="000000"/>
                <w:sz w:val="28"/>
                <w:szCs w:val="28"/>
              </w:rPr>
            </w:pPr>
          </w:p>
        </w:tc>
        <w:tc>
          <w:tcPr>
            <w:tcW w:w="510" w:type="pct"/>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spacing w:line="520" w:lineRule="exact"/>
              <w:ind w:firstLineChars="200" w:firstLine="560"/>
              <w:rPr>
                <w:rFonts w:ascii="仿宋" w:eastAsia="仿宋" w:hAnsi="仿宋" w:cs="仿宋"/>
                <w:color w:val="000000"/>
                <w:sz w:val="28"/>
                <w:szCs w:val="28"/>
              </w:rPr>
            </w:pPr>
          </w:p>
        </w:tc>
        <w:tc>
          <w:tcPr>
            <w:tcW w:w="318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使用Auto CAD软件绘制</w:t>
            </w:r>
            <w:r>
              <w:rPr>
                <w:rFonts w:ascii="仿宋" w:eastAsia="仿宋" w:hAnsi="仿宋" w:cs="仿宋" w:hint="eastAsia"/>
                <w:color w:val="000000"/>
                <w:sz w:val="28"/>
                <w:szCs w:val="28"/>
              </w:rPr>
              <w:t>部分</w:t>
            </w:r>
            <w:r>
              <w:rPr>
                <w:rFonts w:ascii="仿宋" w:eastAsia="仿宋" w:hAnsi="仿宋" w:cs="仿宋" w:hint="eastAsia"/>
                <w:color w:val="000000"/>
                <w:sz w:val="28"/>
                <w:szCs w:val="28"/>
                <w:lang w:val="zh-TW" w:eastAsia="zh-TW"/>
              </w:rPr>
              <w:t>电气原理图及接线图等电气图。</w:t>
            </w:r>
          </w:p>
        </w:tc>
      </w:tr>
      <w:tr w:rsidR="00F630AA">
        <w:trPr>
          <w:trHeight w:val="614"/>
          <w:jc w:val="center"/>
        </w:trPr>
        <w:tc>
          <w:tcPr>
            <w:tcW w:w="4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ind w:firstLineChars="200" w:firstLine="560"/>
              <w:rPr>
                <w:rFonts w:ascii="仿宋" w:eastAsia="仿宋" w:hAnsi="仿宋" w:cs="仿宋"/>
                <w:color w:val="000000"/>
                <w:sz w:val="28"/>
                <w:szCs w:val="28"/>
                <w:lang w:val="zh-TW"/>
              </w:rPr>
            </w:pPr>
            <w:r>
              <w:rPr>
                <w:rFonts w:ascii="仿宋" w:eastAsia="仿宋" w:hAnsi="仿宋" w:cs="仿宋" w:hint="eastAsia"/>
                <w:color w:val="000000"/>
                <w:sz w:val="28"/>
                <w:szCs w:val="28"/>
              </w:rPr>
              <w:t>3</w:t>
            </w:r>
          </w:p>
        </w:tc>
        <w:tc>
          <w:tcPr>
            <w:tcW w:w="832" w:type="pct"/>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系统开发与系统调试</w:t>
            </w:r>
          </w:p>
        </w:tc>
        <w:tc>
          <w:tcPr>
            <w:tcW w:w="510" w:type="pct"/>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rPr>
                <w:rFonts w:ascii="仿宋" w:eastAsia="仿宋" w:hAnsi="仿宋" w:cs="仿宋"/>
                <w:color w:val="000000"/>
                <w:sz w:val="28"/>
                <w:szCs w:val="28"/>
                <w:lang w:val="zh-TW" w:eastAsia="zh-TW"/>
              </w:rPr>
            </w:pPr>
            <w:r>
              <w:rPr>
                <w:rFonts w:ascii="仿宋" w:eastAsia="仿宋" w:hAnsi="仿宋" w:cs="仿宋" w:hint="eastAsia"/>
                <w:color w:val="000000"/>
                <w:sz w:val="28"/>
                <w:szCs w:val="28"/>
              </w:rPr>
              <w:t>40</w:t>
            </w:r>
            <w:r>
              <w:rPr>
                <w:rFonts w:ascii="仿宋" w:eastAsia="仿宋" w:hAnsi="仿宋" w:cs="仿宋" w:hint="eastAsia"/>
                <w:color w:val="000000"/>
                <w:sz w:val="28"/>
                <w:szCs w:val="28"/>
                <w:lang w:val="zh-TW" w:eastAsia="zh-TW"/>
              </w:rPr>
              <w:t>%</w:t>
            </w:r>
          </w:p>
        </w:tc>
        <w:tc>
          <w:tcPr>
            <w:tcW w:w="318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考核对光伏管控系统的配置、开发与调试</w:t>
            </w:r>
            <w:r>
              <w:rPr>
                <w:rFonts w:ascii="仿宋" w:eastAsia="仿宋" w:hAnsi="仿宋" w:cs="仿宋" w:hint="eastAsia"/>
                <w:color w:val="000000"/>
                <w:sz w:val="28"/>
                <w:szCs w:val="28"/>
                <w:lang w:val="zh-TW"/>
              </w:rPr>
              <w:t>，</w:t>
            </w:r>
            <w:r>
              <w:rPr>
                <w:rFonts w:ascii="仿宋" w:eastAsia="仿宋" w:hAnsi="仿宋" w:cs="仿宋" w:hint="eastAsia"/>
                <w:color w:val="000000"/>
                <w:sz w:val="28"/>
                <w:szCs w:val="28"/>
                <w:lang w:val="zh-TW" w:eastAsia="zh-TW"/>
              </w:rPr>
              <w:t>系统基于PLC控制系统的</w:t>
            </w:r>
            <w:r>
              <w:rPr>
                <w:rFonts w:ascii="仿宋" w:eastAsia="仿宋" w:hAnsi="仿宋" w:cs="仿宋" w:hint="eastAsia"/>
                <w:color w:val="000000"/>
                <w:sz w:val="28"/>
                <w:szCs w:val="28"/>
              </w:rPr>
              <w:t>部分</w:t>
            </w:r>
            <w:r>
              <w:rPr>
                <w:rFonts w:ascii="仿宋" w:eastAsia="仿宋" w:hAnsi="仿宋" w:cs="仿宋" w:hint="eastAsia"/>
                <w:color w:val="000000"/>
                <w:sz w:val="28"/>
                <w:szCs w:val="28"/>
                <w:lang w:val="zh-TW" w:eastAsia="zh-TW"/>
              </w:rPr>
              <w:t>程序开发</w:t>
            </w:r>
            <w:r>
              <w:rPr>
                <w:rFonts w:ascii="仿宋" w:eastAsia="仿宋" w:hAnsi="仿宋" w:cs="仿宋" w:hint="eastAsia"/>
                <w:color w:val="000000"/>
                <w:sz w:val="28"/>
                <w:szCs w:val="28"/>
                <w:lang w:val="zh-TW"/>
              </w:rPr>
              <w:t>、</w:t>
            </w:r>
            <w:r>
              <w:rPr>
                <w:rFonts w:ascii="仿宋" w:eastAsia="仿宋" w:hAnsi="仿宋" w:cs="仿宋" w:hint="eastAsia"/>
                <w:color w:val="000000"/>
                <w:sz w:val="28"/>
                <w:szCs w:val="28"/>
                <w:lang w:val="zh-TW" w:eastAsia="zh-TW"/>
              </w:rPr>
              <w:t>运行调试、能源系统综合利用等知识和技能的掌握。</w:t>
            </w:r>
          </w:p>
        </w:tc>
      </w:tr>
      <w:tr w:rsidR="00F630AA">
        <w:trPr>
          <w:trHeight w:val="614"/>
          <w:jc w:val="center"/>
        </w:trPr>
        <w:tc>
          <w:tcPr>
            <w:tcW w:w="4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4</w:t>
            </w:r>
          </w:p>
        </w:tc>
        <w:tc>
          <w:tcPr>
            <w:tcW w:w="832" w:type="pct"/>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spacing w:line="520" w:lineRule="exact"/>
              <w:ind w:firstLineChars="200" w:firstLine="560"/>
              <w:rPr>
                <w:rFonts w:ascii="仿宋" w:eastAsia="仿宋" w:hAnsi="仿宋" w:cs="仿宋"/>
                <w:color w:val="000000"/>
                <w:sz w:val="28"/>
                <w:szCs w:val="28"/>
                <w:lang w:val="zh-TW" w:eastAsia="zh-TW"/>
              </w:rPr>
            </w:pPr>
          </w:p>
        </w:tc>
        <w:tc>
          <w:tcPr>
            <w:tcW w:w="510" w:type="pct"/>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spacing w:line="520" w:lineRule="exact"/>
              <w:ind w:firstLineChars="200" w:firstLine="560"/>
              <w:rPr>
                <w:rFonts w:ascii="仿宋" w:eastAsia="仿宋" w:hAnsi="仿宋" w:cs="仿宋"/>
                <w:color w:val="000000"/>
                <w:sz w:val="28"/>
                <w:szCs w:val="28"/>
              </w:rPr>
            </w:pPr>
          </w:p>
        </w:tc>
        <w:tc>
          <w:tcPr>
            <w:tcW w:w="318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rPr>
                <w:rFonts w:ascii="仿宋" w:eastAsia="仿宋" w:hAnsi="仿宋" w:cs="仿宋"/>
                <w:color w:val="000000"/>
                <w:sz w:val="28"/>
                <w:szCs w:val="28"/>
                <w:lang w:val="zh-TW" w:eastAsia="zh-TW"/>
              </w:rPr>
            </w:pPr>
            <w:r>
              <w:rPr>
                <w:rFonts w:ascii="仿宋" w:eastAsia="仿宋" w:hAnsi="仿宋" w:cs="仿宋" w:hint="eastAsia"/>
                <w:color w:val="000000"/>
                <w:sz w:val="28"/>
                <w:szCs w:val="28"/>
              </w:rPr>
              <w:t>考核</w:t>
            </w:r>
            <w:r>
              <w:rPr>
                <w:rFonts w:ascii="仿宋" w:eastAsia="仿宋" w:hAnsi="仿宋" w:cs="仿宋" w:hint="eastAsia"/>
                <w:color w:val="000000"/>
                <w:sz w:val="28"/>
                <w:szCs w:val="28"/>
                <w:lang w:val="zh-TW" w:eastAsia="zh-TW"/>
              </w:rPr>
              <w:t>组态系统的使用、开发及调试；系统基于基于组态软件的光伏电子远程监控系统的开发</w:t>
            </w:r>
            <w:r>
              <w:rPr>
                <w:rFonts w:ascii="仿宋" w:eastAsia="仿宋" w:hAnsi="仿宋" w:cs="仿宋" w:hint="eastAsia"/>
                <w:color w:val="000000"/>
                <w:sz w:val="28"/>
                <w:szCs w:val="28"/>
                <w:lang w:val="zh-TW"/>
              </w:rPr>
              <w:t>、</w:t>
            </w:r>
            <w:r>
              <w:rPr>
                <w:rFonts w:ascii="仿宋" w:eastAsia="仿宋" w:hAnsi="仿宋" w:cs="仿宋" w:hint="eastAsia"/>
                <w:color w:val="000000"/>
                <w:sz w:val="28"/>
                <w:szCs w:val="28"/>
                <w:lang w:val="zh-TW" w:eastAsia="zh-TW"/>
              </w:rPr>
              <w:t>运行调试。</w:t>
            </w:r>
          </w:p>
        </w:tc>
      </w:tr>
      <w:tr w:rsidR="00F630AA">
        <w:trPr>
          <w:trHeight w:val="614"/>
          <w:jc w:val="center"/>
        </w:trPr>
        <w:tc>
          <w:tcPr>
            <w:tcW w:w="4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5</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区域能源分析与排布</w:t>
            </w:r>
          </w:p>
        </w:tc>
        <w:tc>
          <w:tcPr>
            <w:tcW w:w="51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rPr>
                <w:rFonts w:ascii="仿宋" w:eastAsia="仿宋" w:hAnsi="仿宋" w:cs="仿宋"/>
                <w:color w:val="000000"/>
                <w:sz w:val="28"/>
                <w:szCs w:val="28"/>
                <w:lang w:val="zh-TW" w:eastAsia="zh-TW"/>
              </w:rPr>
            </w:pPr>
            <w:r>
              <w:rPr>
                <w:rFonts w:ascii="仿宋" w:eastAsia="仿宋" w:hAnsi="仿宋" w:cs="仿宋" w:hint="eastAsia"/>
                <w:color w:val="000000"/>
                <w:sz w:val="28"/>
                <w:szCs w:val="28"/>
              </w:rPr>
              <w:t>1</w:t>
            </w:r>
            <w:r>
              <w:rPr>
                <w:rFonts w:ascii="仿宋" w:eastAsia="仿宋" w:hAnsi="仿宋" w:cs="仿宋" w:hint="eastAsia"/>
                <w:color w:val="000000"/>
                <w:sz w:val="28"/>
                <w:szCs w:val="28"/>
                <w:lang w:val="zh-TW" w:eastAsia="zh-TW"/>
              </w:rPr>
              <w:t>0%</w:t>
            </w:r>
          </w:p>
        </w:tc>
        <w:tc>
          <w:tcPr>
            <w:tcW w:w="318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考核参赛选手对区域能源工程项目整体的项目需求分析、能源供电选址、能源系统分析、产能分析、能源优化等知识的掌握。</w:t>
            </w:r>
          </w:p>
        </w:tc>
      </w:tr>
      <w:tr w:rsidR="00F630AA">
        <w:trPr>
          <w:trHeight w:val="414"/>
          <w:jc w:val="center"/>
        </w:trPr>
        <w:tc>
          <w:tcPr>
            <w:tcW w:w="4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6</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职业素养与安全生产</w:t>
            </w:r>
          </w:p>
        </w:tc>
        <w:tc>
          <w:tcPr>
            <w:tcW w:w="51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5%</w:t>
            </w:r>
          </w:p>
        </w:tc>
        <w:tc>
          <w:tcPr>
            <w:tcW w:w="318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520" w:lineRule="exact"/>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考核参赛选手在职业规范、团队协作、组织管理、工作计划、团队风貌等方面的职业素养成绩。</w:t>
            </w:r>
            <w:bookmarkStart w:id="0" w:name="_GoBack"/>
            <w:bookmarkEnd w:id="0"/>
          </w:p>
        </w:tc>
      </w:tr>
    </w:tbl>
    <w:p w:rsidR="00F630AA" w:rsidRDefault="00B179E8">
      <w:pPr>
        <w:spacing w:line="520" w:lineRule="exact"/>
        <w:ind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rPr>
        <w:t>四、竞赛方式</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(一)赛项采取团体比赛形式；</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(二)参赛队不得跨校组队；</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lastRenderedPageBreak/>
        <w:t>(三)每个参赛队由3名选手（设场上队长1名）和1-2名指导教师组成；</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(四)3名选手在竞赛现场按照竞赛任务要求，相互配合完成竞赛任务。</w:t>
      </w:r>
    </w:p>
    <w:p w:rsidR="00F630AA" w:rsidRDefault="00B179E8">
      <w:pPr>
        <w:spacing w:line="520" w:lineRule="exact"/>
        <w:ind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rPr>
        <w:t>五、竞赛流程</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(一)时间安排</w:t>
      </w:r>
    </w:p>
    <w:p w:rsidR="00F630AA" w:rsidRDefault="00B179E8">
      <w:pPr>
        <w:spacing w:line="520" w:lineRule="exact"/>
        <w:ind w:firstLineChars="200" w:firstLine="562"/>
        <w:jc w:val="center"/>
        <w:rPr>
          <w:rFonts w:ascii="仿宋_GB2312" w:eastAsia="仿宋_GB2312" w:hAnsi="仿宋" w:cs="仿宋_GB2312"/>
          <w:b/>
          <w:sz w:val="28"/>
          <w:szCs w:val="28"/>
        </w:rPr>
      </w:pPr>
      <w:r>
        <w:rPr>
          <w:rFonts w:ascii="仿宋_GB2312" w:eastAsia="仿宋_GB2312" w:hAnsi="仿宋" w:cs="仿宋_GB2312" w:hint="eastAsia"/>
          <w:b/>
          <w:sz w:val="28"/>
          <w:szCs w:val="28"/>
        </w:rPr>
        <w:t>表</w:t>
      </w:r>
      <w:r>
        <w:rPr>
          <w:rFonts w:ascii="仿宋_GB2312" w:eastAsia="仿宋_GB2312" w:hAnsi="仿宋" w:cs="仿宋_GB2312"/>
          <w:b/>
          <w:sz w:val="28"/>
          <w:szCs w:val="28"/>
        </w:rPr>
        <w:t>2</w:t>
      </w:r>
      <w:r>
        <w:rPr>
          <w:rFonts w:ascii="仿宋_GB2312" w:eastAsia="仿宋_GB2312" w:hAnsi="仿宋" w:cs="仿宋_GB2312" w:hint="eastAsia"/>
          <w:b/>
          <w:sz w:val="28"/>
          <w:szCs w:val="28"/>
        </w:rPr>
        <w:t>：大赛事项安排</w:t>
      </w:r>
    </w:p>
    <w:tbl>
      <w:tblPr>
        <w:tblpPr w:leftFromText="180" w:rightFromText="180" w:vertAnchor="text" w:horzAnchor="page" w:tblpXSpec="center" w:tblpY="218"/>
        <w:tblOverlap w:val="never"/>
        <w:tblW w:w="960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1277"/>
        <w:gridCol w:w="4615"/>
        <w:gridCol w:w="3715"/>
      </w:tblGrid>
      <w:tr w:rsidR="00F630AA" w:rsidTr="00724FB1">
        <w:trPr>
          <w:trHeight w:val="170"/>
          <w:jc w:val="center"/>
        </w:trPr>
        <w:tc>
          <w:tcPr>
            <w:tcW w:w="12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420" w:lineRule="exact"/>
              <w:jc w:val="center"/>
              <w:rPr>
                <w:rFonts w:ascii="仿宋" w:eastAsia="仿宋" w:hAnsi="仿宋" w:cs="仿宋"/>
                <w:sz w:val="24"/>
                <w:szCs w:val="24"/>
              </w:rPr>
            </w:pPr>
            <w:r>
              <w:rPr>
                <w:rStyle w:val="a7"/>
                <w:rFonts w:ascii="仿宋" w:eastAsia="仿宋" w:hAnsi="仿宋" w:cs="仿宋" w:hint="eastAsia"/>
                <w:b/>
                <w:bCs/>
                <w:sz w:val="24"/>
                <w:szCs w:val="24"/>
                <w:lang w:val="zh-TW" w:eastAsia="zh-TW"/>
              </w:rPr>
              <w:t>日期</w:t>
            </w: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420" w:lineRule="exact"/>
              <w:jc w:val="center"/>
              <w:rPr>
                <w:rFonts w:ascii="仿宋" w:eastAsia="仿宋" w:hAnsi="仿宋" w:cs="仿宋"/>
                <w:sz w:val="24"/>
                <w:szCs w:val="24"/>
              </w:rPr>
            </w:pPr>
            <w:r>
              <w:rPr>
                <w:rStyle w:val="a7"/>
                <w:rFonts w:ascii="仿宋" w:eastAsia="仿宋" w:hAnsi="仿宋" w:cs="仿宋" w:hint="eastAsia"/>
                <w:b/>
                <w:bCs/>
                <w:sz w:val="24"/>
                <w:szCs w:val="24"/>
                <w:lang w:val="zh-TW" w:eastAsia="zh-TW"/>
              </w:rPr>
              <w:t>事项安排</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30AA" w:rsidRDefault="00B179E8">
            <w:pPr>
              <w:spacing w:line="420" w:lineRule="exact"/>
              <w:jc w:val="center"/>
              <w:rPr>
                <w:rFonts w:ascii="仿宋" w:eastAsia="仿宋" w:hAnsi="仿宋" w:cs="仿宋"/>
                <w:sz w:val="24"/>
                <w:szCs w:val="24"/>
              </w:rPr>
            </w:pPr>
            <w:r>
              <w:rPr>
                <w:rStyle w:val="a7"/>
                <w:rFonts w:ascii="仿宋" w:eastAsia="仿宋" w:hAnsi="仿宋" w:cs="仿宋" w:hint="eastAsia"/>
                <w:b/>
                <w:bCs/>
                <w:sz w:val="24"/>
                <w:szCs w:val="24"/>
                <w:lang w:val="zh-TW" w:eastAsia="zh-TW"/>
              </w:rPr>
              <w:t>时间</w:t>
            </w:r>
          </w:p>
        </w:tc>
      </w:tr>
      <w:tr w:rsidR="00F630AA" w:rsidTr="00724FB1">
        <w:trPr>
          <w:trHeight w:val="170"/>
          <w:jc w:val="center"/>
        </w:trPr>
        <w:tc>
          <w:tcPr>
            <w:tcW w:w="12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Pr="00724FB1" w:rsidRDefault="00B179E8">
            <w:pPr>
              <w:spacing w:line="420" w:lineRule="exact"/>
              <w:jc w:val="center"/>
              <w:rPr>
                <w:rFonts w:ascii="仿宋" w:eastAsia="仿宋" w:hAnsi="仿宋" w:cs="仿宋"/>
                <w:sz w:val="24"/>
                <w:szCs w:val="24"/>
                <w:lang w:val="zh-TW" w:eastAsia="zh-TW"/>
              </w:rPr>
            </w:pPr>
            <w:r w:rsidRPr="00724FB1">
              <w:rPr>
                <w:rFonts w:ascii="仿宋" w:eastAsia="仿宋" w:hAnsi="仿宋" w:cs="仿宋" w:hint="eastAsia"/>
                <w:sz w:val="24"/>
                <w:szCs w:val="24"/>
                <w:lang w:val="zh-TW" w:eastAsia="zh-TW"/>
              </w:rPr>
              <w:t>4.27日</w:t>
            </w: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Pr="00724FB1" w:rsidRDefault="00B179E8">
            <w:pPr>
              <w:spacing w:line="420" w:lineRule="exact"/>
              <w:jc w:val="center"/>
              <w:rPr>
                <w:rFonts w:ascii="仿宋" w:eastAsia="仿宋" w:hAnsi="仿宋" w:cs="仿宋"/>
                <w:sz w:val="24"/>
                <w:szCs w:val="24"/>
                <w:lang w:val="zh-TW" w:eastAsia="zh-TW"/>
              </w:rPr>
            </w:pPr>
            <w:r w:rsidRPr="00724FB1">
              <w:rPr>
                <w:rFonts w:ascii="仿宋" w:eastAsia="仿宋" w:hAnsi="仿宋" w:cs="仿宋" w:hint="eastAsia"/>
                <w:sz w:val="24"/>
                <w:szCs w:val="24"/>
                <w:lang w:val="zh-TW" w:eastAsia="zh-TW"/>
              </w:rPr>
              <w:t>赛前培训</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30AA" w:rsidRPr="00724FB1" w:rsidRDefault="00B179E8" w:rsidP="00724FB1">
            <w:pPr>
              <w:spacing w:line="420" w:lineRule="exact"/>
              <w:jc w:val="center"/>
              <w:rPr>
                <w:rFonts w:ascii="仿宋" w:eastAsia="仿宋" w:hAnsi="仿宋" w:cs="仿宋"/>
                <w:sz w:val="24"/>
                <w:szCs w:val="24"/>
                <w:lang w:val="zh-TW" w:eastAsia="zh-TW"/>
              </w:rPr>
            </w:pPr>
            <w:r w:rsidRPr="00724FB1">
              <w:rPr>
                <w:rFonts w:ascii="仿宋" w:eastAsia="仿宋" w:hAnsi="仿宋" w:cs="仿宋" w:hint="eastAsia"/>
                <w:sz w:val="24"/>
                <w:szCs w:val="24"/>
                <w:lang w:val="zh-TW" w:eastAsia="zh-TW"/>
              </w:rPr>
              <w:t>4月27日全天</w:t>
            </w:r>
          </w:p>
        </w:tc>
      </w:tr>
      <w:tr w:rsidR="00F630AA" w:rsidTr="00724FB1">
        <w:trPr>
          <w:trHeight w:val="170"/>
          <w:jc w:val="center"/>
        </w:trPr>
        <w:tc>
          <w:tcPr>
            <w:tcW w:w="127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724FB1">
            <w:pPr>
              <w:spacing w:line="420" w:lineRule="exact"/>
              <w:jc w:val="center"/>
              <w:rPr>
                <w:rFonts w:ascii="仿宋" w:eastAsia="仿宋" w:hAnsi="仿宋" w:cs="仿宋"/>
                <w:sz w:val="24"/>
                <w:szCs w:val="24"/>
                <w:lang w:val="zh-TW" w:eastAsia="zh-TW"/>
              </w:rPr>
            </w:pPr>
            <w:r w:rsidRPr="00724FB1">
              <w:rPr>
                <w:rFonts w:ascii="仿宋" w:eastAsia="仿宋" w:hAnsi="仿宋" w:cs="仿宋" w:hint="eastAsia"/>
                <w:sz w:val="24"/>
                <w:szCs w:val="24"/>
                <w:lang w:val="zh-TW" w:eastAsia="zh-TW"/>
              </w:rPr>
              <w:t>4月28日</w:t>
            </w: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lang w:val="zh-TW" w:eastAsia="zh-TW"/>
              </w:rPr>
              <w:t>参赛队报到注册</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30AA" w:rsidRDefault="00B179E8" w:rsidP="00724FB1">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rPr>
              <w:t>4月28日</w:t>
            </w:r>
            <w:r>
              <w:rPr>
                <w:rFonts w:ascii="仿宋" w:eastAsia="仿宋" w:hAnsi="仿宋" w:cs="仿宋"/>
                <w:sz w:val="24"/>
                <w:szCs w:val="24"/>
                <w:lang w:val="zh-TW" w:eastAsia="zh-TW"/>
              </w:rPr>
              <w:t>8:00</w:t>
            </w:r>
            <w:r>
              <w:rPr>
                <w:rFonts w:ascii="仿宋" w:eastAsia="仿宋" w:hAnsi="仿宋" w:cs="仿宋" w:hint="eastAsia"/>
                <w:sz w:val="24"/>
                <w:szCs w:val="24"/>
                <w:lang w:val="zh-TW" w:eastAsia="zh-TW"/>
              </w:rPr>
              <w:t>-</w:t>
            </w:r>
            <w:r>
              <w:rPr>
                <w:rFonts w:ascii="仿宋" w:eastAsia="仿宋" w:hAnsi="仿宋" w:cs="仿宋"/>
                <w:sz w:val="24"/>
                <w:szCs w:val="24"/>
                <w:lang w:val="zh-TW" w:eastAsia="zh-TW"/>
              </w:rPr>
              <w:t>12</w:t>
            </w:r>
            <w:r>
              <w:rPr>
                <w:rFonts w:ascii="仿宋" w:eastAsia="仿宋" w:hAnsi="仿宋" w:cs="仿宋" w:hint="eastAsia"/>
                <w:sz w:val="24"/>
                <w:szCs w:val="24"/>
                <w:lang w:val="zh-TW" w:eastAsia="zh-TW"/>
              </w:rPr>
              <w:t>:</w:t>
            </w:r>
            <w:r>
              <w:rPr>
                <w:rFonts w:ascii="仿宋" w:eastAsia="仿宋" w:hAnsi="仿宋" w:cs="仿宋"/>
                <w:sz w:val="24"/>
                <w:szCs w:val="24"/>
                <w:lang w:val="zh-TW" w:eastAsia="zh-TW"/>
              </w:rPr>
              <w:t>00</w:t>
            </w:r>
          </w:p>
        </w:tc>
      </w:tr>
      <w:tr w:rsidR="00F630AA" w:rsidTr="00724FB1">
        <w:trPr>
          <w:trHeight w:val="170"/>
          <w:jc w:val="center"/>
        </w:trPr>
        <w:tc>
          <w:tcPr>
            <w:tcW w:w="1277" w:type="dxa"/>
            <w:vMerge/>
            <w:tcBorders>
              <w:top w:val="single" w:sz="4" w:space="0" w:color="000000"/>
              <w:left w:val="single" w:sz="4" w:space="0" w:color="000000"/>
              <w:bottom w:val="single" w:sz="4" w:space="0" w:color="000000"/>
              <w:right w:val="single" w:sz="4" w:space="0" w:color="000000"/>
            </w:tcBorders>
            <w:shd w:val="clear" w:color="auto" w:fill="auto"/>
          </w:tcPr>
          <w:p w:rsidR="00F630AA" w:rsidRDefault="00F630AA">
            <w:pPr>
              <w:spacing w:line="420" w:lineRule="exact"/>
              <w:jc w:val="center"/>
              <w:rPr>
                <w:rFonts w:ascii="仿宋" w:eastAsia="仿宋" w:hAnsi="仿宋" w:cs="仿宋"/>
                <w:sz w:val="24"/>
                <w:szCs w:val="24"/>
                <w:lang w:val="zh-TW" w:eastAsia="zh-TW"/>
              </w:rPr>
            </w:pP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lang w:val="zh-TW" w:eastAsia="zh-TW"/>
              </w:rPr>
              <w:t>领队会、竞赛场次抽签</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30AA" w:rsidRDefault="00B179E8" w:rsidP="00724FB1">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rPr>
              <w:t>4月28日</w:t>
            </w:r>
            <w:r>
              <w:rPr>
                <w:rFonts w:ascii="仿宋" w:eastAsia="仿宋" w:hAnsi="仿宋" w:cs="仿宋" w:hint="eastAsia"/>
                <w:sz w:val="24"/>
                <w:szCs w:val="24"/>
                <w:lang w:val="zh-TW" w:eastAsia="zh-TW"/>
              </w:rPr>
              <w:t>15:00-15:30</w:t>
            </w:r>
          </w:p>
        </w:tc>
      </w:tr>
      <w:tr w:rsidR="00F630AA" w:rsidTr="00724FB1">
        <w:trPr>
          <w:trHeight w:val="170"/>
          <w:jc w:val="center"/>
        </w:trPr>
        <w:tc>
          <w:tcPr>
            <w:tcW w:w="1277" w:type="dxa"/>
            <w:vMerge/>
            <w:tcBorders>
              <w:top w:val="single" w:sz="4" w:space="0" w:color="000000"/>
              <w:left w:val="single" w:sz="4" w:space="0" w:color="000000"/>
              <w:bottom w:val="single" w:sz="4" w:space="0" w:color="000000"/>
              <w:right w:val="single" w:sz="4" w:space="0" w:color="000000"/>
            </w:tcBorders>
            <w:shd w:val="clear" w:color="auto" w:fill="auto"/>
          </w:tcPr>
          <w:p w:rsidR="00F630AA" w:rsidRDefault="00F630AA">
            <w:pPr>
              <w:spacing w:line="420" w:lineRule="exact"/>
              <w:jc w:val="center"/>
              <w:rPr>
                <w:rFonts w:ascii="仿宋" w:eastAsia="仿宋" w:hAnsi="仿宋" w:cs="仿宋"/>
                <w:sz w:val="24"/>
                <w:szCs w:val="24"/>
                <w:lang w:val="zh-TW" w:eastAsia="zh-TW"/>
              </w:rPr>
            </w:pP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lang w:val="zh-TW" w:eastAsia="zh-TW"/>
              </w:rPr>
              <w:t>选手参观熟悉赛场</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30AA" w:rsidRDefault="00B179E8" w:rsidP="00724FB1">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rPr>
              <w:t>4月28日</w:t>
            </w:r>
            <w:r>
              <w:rPr>
                <w:rFonts w:ascii="仿宋" w:eastAsia="仿宋" w:hAnsi="仿宋" w:cs="仿宋" w:hint="eastAsia"/>
                <w:sz w:val="24"/>
                <w:szCs w:val="24"/>
                <w:lang w:val="zh-TW" w:eastAsia="zh-TW"/>
              </w:rPr>
              <w:t>15:30-16:30</w:t>
            </w:r>
          </w:p>
        </w:tc>
      </w:tr>
      <w:tr w:rsidR="00F630AA" w:rsidTr="00724FB1">
        <w:trPr>
          <w:trHeight w:val="170"/>
          <w:jc w:val="center"/>
        </w:trPr>
        <w:tc>
          <w:tcPr>
            <w:tcW w:w="1277"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724FB1">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rPr>
              <w:t>4月29日</w:t>
            </w: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lang w:val="zh-TW" w:eastAsia="zh-TW"/>
              </w:rPr>
              <w:t>第一场参赛队由工作人员带领前往赛场检录</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30AA" w:rsidRDefault="00B179E8" w:rsidP="00724FB1">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rPr>
              <w:t>4月29日</w:t>
            </w:r>
            <w:r>
              <w:rPr>
                <w:rFonts w:ascii="仿宋" w:eastAsia="仿宋" w:hAnsi="仿宋" w:cs="仿宋" w:hint="eastAsia"/>
                <w:sz w:val="24"/>
                <w:szCs w:val="24"/>
                <w:lang w:val="zh-TW" w:eastAsia="zh-TW"/>
              </w:rPr>
              <w:t>7:00-7:30</w:t>
            </w:r>
          </w:p>
        </w:tc>
      </w:tr>
      <w:tr w:rsidR="00F630AA" w:rsidTr="00724FB1">
        <w:trPr>
          <w:trHeight w:val="170"/>
          <w:jc w:val="center"/>
        </w:trPr>
        <w:tc>
          <w:tcPr>
            <w:tcW w:w="1277" w:type="dxa"/>
            <w:vMerge/>
            <w:tcBorders>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spacing w:line="420" w:lineRule="exact"/>
              <w:jc w:val="center"/>
              <w:rPr>
                <w:rFonts w:ascii="仿宋" w:eastAsia="仿宋" w:hAnsi="仿宋" w:cs="仿宋"/>
                <w:sz w:val="24"/>
                <w:szCs w:val="24"/>
                <w:lang w:val="zh-TW" w:eastAsia="zh-TW"/>
              </w:rPr>
            </w:pP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rsidP="00724FB1">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lang w:val="zh-TW" w:eastAsia="zh-TW"/>
              </w:rPr>
              <w:t>第一场参赛队由工作人员带领前往赛场抽取工位号及入场</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rsidP="00724FB1">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rPr>
              <w:t>4月29日</w:t>
            </w:r>
            <w:r>
              <w:rPr>
                <w:rFonts w:ascii="仿宋" w:eastAsia="仿宋" w:hAnsi="仿宋" w:cs="仿宋" w:hint="eastAsia"/>
                <w:sz w:val="24"/>
                <w:szCs w:val="24"/>
                <w:lang w:val="zh-TW" w:eastAsia="zh-TW"/>
              </w:rPr>
              <w:t>7:30-8:00</w:t>
            </w:r>
          </w:p>
        </w:tc>
      </w:tr>
      <w:tr w:rsidR="00F630AA" w:rsidTr="00724FB1">
        <w:trPr>
          <w:trHeight w:val="170"/>
          <w:jc w:val="center"/>
        </w:trPr>
        <w:tc>
          <w:tcPr>
            <w:tcW w:w="1277" w:type="dxa"/>
            <w:vMerge/>
            <w:tcBorders>
              <w:left w:val="single" w:sz="4" w:space="0" w:color="000000"/>
              <w:right w:val="single" w:sz="4" w:space="0" w:color="000000"/>
            </w:tcBorders>
            <w:shd w:val="clear" w:color="auto" w:fill="auto"/>
          </w:tcPr>
          <w:p w:rsidR="00F630AA" w:rsidRDefault="00F630AA">
            <w:pPr>
              <w:spacing w:line="420" w:lineRule="exact"/>
              <w:jc w:val="center"/>
              <w:rPr>
                <w:rFonts w:ascii="仿宋" w:eastAsia="仿宋" w:hAnsi="仿宋" w:cs="仿宋"/>
                <w:sz w:val="24"/>
                <w:szCs w:val="24"/>
                <w:lang w:val="zh-TW" w:eastAsia="zh-TW"/>
              </w:rPr>
            </w:pP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lang w:val="zh-TW" w:eastAsia="zh-TW"/>
              </w:rPr>
              <w:t>第一场比赛时间</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30AA" w:rsidRDefault="00B179E8" w:rsidP="00724FB1">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rPr>
              <w:t>4月29日</w:t>
            </w:r>
            <w:r>
              <w:rPr>
                <w:rFonts w:ascii="仿宋" w:eastAsia="仿宋" w:hAnsi="仿宋" w:cs="仿宋" w:hint="eastAsia"/>
                <w:sz w:val="24"/>
                <w:szCs w:val="24"/>
                <w:lang w:val="zh-TW" w:eastAsia="zh-TW"/>
              </w:rPr>
              <w:t>8:00-11:00</w:t>
            </w:r>
          </w:p>
        </w:tc>
      </w:tr>
      <w:tr w:rsidR="00F630AA" w:rsidTr="00724FB1">
        <w:trPr>
          <w:trHeight w:val="170"/>
          <w:jc w:val="center"/>
        </w:trPr>
        <w:tc>
          <w:tcPr>
            <w:tcW w:w="1277" w:type="dxa"/>
            <w:vMerge/>
            <w:tcBorders>
              <w:left w:val="single" w:sz="4" w:space="0" w:color="000000"/>
              <w:right w:val="single" w:sz="4" w:space="0" w:color="000000"/>
            </w:tcBorders>
            <w:shd w:val="clear" w:color="auto" w:fill="auto"/>
          </w:tcPr>
          <w:p w:rsidR="00F630AA" w:rsidRDefault="00F630AA">
            <w:pPr>
              <w:spacing w:line="420" w:lineRule="exact"/>
              <w:jc w:val="center"/>
              <w:rPr>
                <w:rFonts w:ascii="仿宋" w:eastAsia="仿宋" w:hAnsi="仿宋" w:cs="仿宋"/>
                <w:sz w:val="24"/>
                <w:szCs w:val="24"/>
                <w:lang w:val="zh-TW" w:eastAsia="zh-TW"/>
              </w:rPr>
            </w:pP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lang w:val="zh-TW" w:eastAsia="zh-TW"/>
              </w:rPr>
              <w:t>第一场选手退场</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30AA" w:rsidRDefault="00B179E8" w:rsidP="00724FB1">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rPr>
              <w:t>4月29日</w:t>
            </w:r>
            <w:r>
              <w:rPr>
                <w:rFonts w:ascii="仿宋" w:eastAsia="仿宋" w:hAnsi="仿宋" w:cs="仿宋" w:hint="eastAsia"/>
                <w:sz w:val="24"/>
                <w:szCs w:val="24"/>
                <w:lang w:val="zh-TW" w:eastAsia="zh-TW"/>
              </w:rPr>
              <w:t>11:00-11:30</w:t>
            </w:r>
          </w:p>
        </w:tc>
      </w:tr>
      <w:tr w:rsidR="00F630AA" w:rsidTr="00724FB1">
        <w:trPr>
          <w:trHeight w:val="170"/>
          <w:jc w:val="center"/>
        </w:trPr>
        <w:tc>
          <w:tcPr>
            <w:tcW w:w="1277" w:type="dxa"/>
            <w:vMerge/>
            <w:tcBorders>
              <w:left w:val="single" w:sz="4" w:space="0" w:color="000000"/>
              <w:right w:val="single" w:sz="4" w:space="0" w:color="000000"/>
            </w:tcBorders>
            <w:shd w:val="clear" w:color="auto" w:fill="auto"/>
          </w:tcPr>
          <w:p w:rsidR="00F630AA" w:rsidRDefault="00F630AA">
            <w:pPr>
              <w:spacing w:line="420" w:lineRule="exact"/>
              <w:jc w:val="center"/>
              <w:rPr>
                <w:rFonts w:ascii="仿宋" w:eastAsia="仿宋" w:hAnsi="仿宋" w:cs="仿宋"/>
                <w:sz w:val="24"/>
                <w:szCs w:val="24"/>
                <w:lang w:val="zh-TW" w:eastAsia="zh-TW"/>
              </w:rPr>
            </w:pP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lang w:val="zh-TW" w:eastAsia="zh-TW"/>
              </w:rPr>
              <w:t>第一场裁判组评分、恢复设备</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30AA" w:rsidRDefault="00B179E8" w:rsidP="00724FB1">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rPr>
              <w:t>4月29日</w:t>
            </w:r>
            <w:r>
              <w:rPr>
                <w:rFonts w:ascii="仿宋" w:eastAsia="仿宋" w:hAnsi="仿宋" w:cs="仿宋" w:hint="eastAsia"/>
                <w:sz w:val="24"/>
                <w:szCs w:val="24"/>
                <w:lang w:val="zh-TW" w:eastAsia="zh-TW"/>
              </w:rPr>
              <w:t>11:30-14:00</w:t>
            </w:r>
          </w:p>
        </w:tc>
      </w:tr>
      <w:tr w:rsidR="00F630AA" w:rsidTr="00724FB1">
        <w:trPr>
          <w:trHeight w:val="170"/>
          <w:jc w:val="center"/>
        </w:trPr>
        <w:tc>
          <w:tcPr>
            <w:tcW w:w="1277" w:type="dxa"/>
            <w:vMerge/>
            <w:tcBorders>
              <w:left w:val="single" w:sz="4" w:space="0" w:color="000000"/>
              <w:right w:val="single" w:sz="4" w:space="0" w:color="000000"/>
            </w:tcBorders>
            <w:shd w:val="clear" w:color="auto" w:fill="auto"/>
          </w:tcPr>
          <w:p w:rsidR="00F630AA" w:rsidRDefault="00F630AA">
            <w:pPr>
              <w:spacing w:line="420" w:lineRule="exact"/>
              <w:jc w:val="center"/>
              <w:rPr>
                <w:rFonts w:ascii="仿宋" w:eastAsia="仿宋" w:hAnsi="仿宋" w:cs="仿宋"/>
                <w:sz w:val="24"/>
                <w:szCs w:val="24"/>
                <w:lang w:val="zh-TW" w:eastAsia="zh-TW"/>
              </w:rPr>
            </w:pP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lang w:val="zh-TW" w:eastAsia="zh-TW"/>
              </w:rPr>
              <w:t>第二场参赛队由工作人员带领前往赛场检录</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30AA" w:rsidRDefault="00B179E8" w:rsidP="00724FB1">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rPr>
              <w:t>4月29日</w:t>
            </w:r>
            <w:r>
              <w:rPr>
                <w:rFonts w:ascii="仿宋" w:eastAsia="仿宋" w:hAnsi="仿宋" w:cs="仿宋" w:hint="eastAsia"/>
                <w:sz w:val="24"/>
                <w:szCs w:val="24"/>
                <w:lang w:val="zh-TW" w:eastAsia="zh-TW"/>
              </w:rPr>
              <w:t>13:00-13:30</w:t>
            </w:r>
          </w:p>
        </w:tc>
      </w:tr>
      <w:tr w:rsidR="00F630AA" w:rsidTr="00724FB1">
        <w:trPr>
          <w:trHeight w:val="170"/>
          <w:jc w:val="center"/>
        </w:trPr>
        <w:tc>
          <w:tcPr>
            <w:tcW w:w="1277" w:type="dxa"/>
            <w:vMerge/>
            <w:tcBorders>
              <w:left w:val="single" w:sz="4" w:space="0" w:color="000000"/>
              <w:right w:val="single" w:sz="4" w:space="0" w:color="000000"/>
            </w:tcBorders>
            <w:shd w:val="clear" w:color="auto" w:fill="auto"/>
          </w:tcPr>
          <w:p w:rsidR="00F630AA" w:rsidRDefault="00F630AA">
            <w:pPr>
              <w:spacing w:line="420" w:lineRule="exact"/>
              <w:jc w:val="center"/>
              <w:rPr>
                <w:rFonts w:ascii="仿宋" w:eastAsia="仿宋" w:hAnsi="仿宋" w:cs="仿宋"/>
                <w:sz w:val="24"/>
                <w:szCs w:val="24"/>
                <w:lang w:val="zh-TW" w:eastAsia="zh-TW"/>
              </w:rPr>
            </w:pP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rsidP="00724FB1">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lang w:val="zh-TW" w:eastAsia="zh-TW"/>
              </w:rPr>
              <w:t>第二场参赛队由工作人员带领前往赛场抽取工位号及入场</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rsidP="00724FB1">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rPr>
              <w:t>4月29日</w:t>
            </w:r>
            <w:r>
              <w:rPr>
                <w:rFonts w:ascii="仿宋" w:eastAsia="仿宋" w:hAnsi="仿宋" w:cs="仿宋" w:hint="eastAsia"/>
                <w:sz w:val="24"/>
                <w:szCs w:val="24"/>
                <w:lang w:val="zh-TW" w:eastAsia="zh-TW"/>
              </w:rPr>
              <w:t>13:30-14:00</w:t>
            </w:r>
          </w:p>
        </w:tc>
      </w:tr>
      <w:tr w:rsidR="00F630AA" w:rsidTr="00724FB1">
        <w:trPr>
          <w:trHeight w:val="170"/>
          <w:jc w:val="center"/>
        </w:trPr>
        <w:tc>
          <w:tcPr>
            <w:tcW w:w="1277" w:type="dxa"/>
            <w:vMerge/>
            <w:tcBorders>
              <w:left w:val="single" w:sz="4" w:space="0" w:color="000000"/>
              <w:right w:val="single" w:sz="4" w:space="0" w:color="000000"/>
            </w:tcBorders>
            <w:shd w:val="clear" w:color="auto" w:fill="auto"/>
          </w:tcPr>
          <w:p w:rsidR="00F630AA" w:rsidRDefault="00F630AA">
            <w:pPr>
              <w:spacing w:line="420" w:lineRule="exact"/>
              <w:jc w:val="center"/>
              <w:rPr>
                <w:rFonts w:ascii="仿宋" w:eastAsia="仿宋" w:hAnsi="仿宋" w:cs="仿宋"/>
                <w:sz w:val="24"/>
                <w:szCs w:val="24"/>
                <w:lang w:val="zh-TW" w:eastAsia="zh-TW"/>
              </w:rPr>
            </w:pP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lang w:val="zh-TW" w:eastAsia="zh-TW"/>
              </w:rPr>
              <w:t>第二场比赛时间</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30AA" w:rsidRDefault="00B179E8" w:rsidP="00724FB1">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rPr>
              <w:t>4月29日</w:t>
            </w:r>
            <w:r>
              <w:rPr>
                <w:rFonts w:ascii="仿宋" w:eastAsia="仿宋" w:hAnsi="仿宋" w:cs="仿宋" w:hint="eastAsia"/>
                <w:sz w:val="24"/>
                <w:szCs w:val="24"/>
                <w:lang w:val="zh-TW" w:eastAsia="zh-TW"/>
              </w:rPr>
              <w:t>14:00-17:00</w:t>
            </w:r>
          </w:p>
        </w:tc>
      </w:tr>
      <w:tr w:rsidR="00F630AA" w:rsidTr="00724FB1">
        <w:trPr>
          <w:trHeight w:val="170"/>
          <w:jc w:val="center"/>
        </w:trPr>
        <w:tc>
          <w:tcPr>
            <w:tcW w:w="1277" w:type="dxa"/>
            <w:vMerge/>
            <w:tcBorders>
              <w:left w:val="single" w:sz="4" w:space="0" w:color="000000"/>
              <w:right w:val="single" w:sz="4" w:space="0" w:color="000000"/>
            </w:tcBorders>
            <w:shd w:val="clear" w:color="auto" w:fill="auto"/>
          </w:tcPr>
          <w:p w:rsidR="00F630AA" w:rsidRDefault="00F630AA">
            <w:pPr>
              <w:spacing w:line="420" w:lineRule="exact"/>
              <w:jc w:val="center"/>
              <w:rPr>
                <w:rFonts w:ascii="仿宋" w:eastAsia="仿宋" w:hAnsi="仿宋" w:cs="仿宋"/>
                <w:sz w:val="24"/>
                <w:szCs w:val="24"/>
                <w:lang w:val="zh-TW" w:eastAsia="zh-TW"/>
              </w:rPr>
            </w:pP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lang w:val="zh-TW" w:eastAsia="zh-TW"/>
              </w:rPr>
              <w:t>第二场选手退场</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30AA" w:rsidRDefault="00B179E8" w:rsidP="00724FB1">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rPr>
              <w:t>4月29日</w:t>
            </w:r>
            <w:r>
              <w:rPr>
                <w:rFonts w:ascii="仿宋" w:eastAsia="仿宋" w:hAnsi="仿宋" w:cs="仿宋" w:hint="eastAsia"/>
                <w:sz w:val="24"/>
                <w:szCs w:val="24"/>
                <w:lang w:val="zh-TW" w:eastAsia="zh-TW"/>
              </w:rPr>
              <w:t>17:00-17:30</w:t>
            </w:r>
          </w:p>
        </w:tc>
      </w:tr>
      <w:tr w:rsidR="00F630AA" w:rsidTr="00724FB1">
        <w:trPr>
          <w:trHeight w:val="170"/>
          <w:jc w:val="center"/>
        </w:trPr>
        <w:tc>
          <w:tcPr>
            <w:tcW w:w="1277" w:type="dxa"/>
            <w:vMerge/>
            <w:tcBorders>
              <w:left w:val="single" w:sz="4" w:space="0" w:color="000000"/>
              <w:right w:val="single" w:sz="4" w:space="0" w:color="000000"/>
            </w:tcBorders>
            <w:shd w:val="clear" w:color="auto" w:fill="auto"/>
          </w:tcPr>
          <w:p w:rsidR="00F630AA" w:rsidRDefault="00F630AA">
            <w:pPr>
              <w:spacing w:line="420" w:lineRule="exact"/>
              <w:jc w:val="center"/>
              <w:rPr>
                <w:rFonts w:ascii="仿宋" w:eastAsia="仿宋" w:hAnsi="仿宋" w:cs="仿宋"/>
                <w:sz w:val="24"/>
                <w:szCs w:val="24"/>
                <w:lang w:val="zh-TW" w:eastAsia="zh-TW"/>
              </w:rPr>
            </w:pP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lang w:val="zh-TW" w:eastAsia="zh-TW"/>
              </w:rPr>
              <w:t>第二场裁判组评分</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30AA" w:rsidRDefault="00B179E8" w:rsidP="00724FB1">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rPr>
              <w:t>4月29日</w:t>
            </w:r>
            <w:r>
              <w:rPr>
                <w:rFonts w:ascii="仿宋" w:eastAsia="仿宋" w:hAnsi="仿宋" w:cs="仿宋" w:hint="eastAsia"/>
                <w:sz w:val="24"/>
                <w:szCs w:val="24"/>
                <w:lang w:val="zh-TW" w:eastAsia="zh-TW"/>
              </w:rPr>
              <w:t>17:30-20:00</w:t>
            </w:r>
          </w:p>
        </w:tc>
      </w:tr>
      <w:tr w:rsidR="00F630AA" w:rsidTr="00724FB1">
        <w:trPr>
          <w:trHeight w:val="170"/>
          <w:jc w:val="center"/>
        </w:trPr>
        <w:tc>
          <w:tcPr>
            <w:tcW w:w="1277" w:type="dxa"/>
            <w:vMerge/>
            <w:tcBorders>
              <w:left w:val="single" w:sz="4" w:space="0" w:color="000000"/>
              <w:bottom w:val="single" w:sz="4" w:space="0" w:color="000000"/>
              <w:right w:val="single" w:sz="4" w:space="0" w:color="000000"/>
            </w:tcBorders>
            <w:shd w:val="clear" w:color="auto" w:fill="auto"/>
          </w:tcPr>
          <w:p w:rsidR="00F630AA" w:rsidRDefault="00F630AA">
            <w:pPr>
              <w:spacing w:line="420" w:lineRule="exact"/>
              <w:jc w:val="center"/>
              <w:rPr>
                <w:rFonts w:ascii="仿宋" w:eastAsia="仿宋" w:hAnsi="仿宋" w:cs="仿宋"/>
                <w:sz w:val="24"/>
                <w:szCs w:val="24"/>
                <w:lang w:val="zh-TW" w:eastAsia="zh-TW"/>
              </w:rPr>
            </w:pP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lang w:val="zh-TW" w:eastAsia="zh-TW"/>
              </w:rPr>
              <w:t>赛项申诉与仲裁</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30AA" w:rsidRDefault="00B179E8" w:rsidP="00724FB1">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rPr>
              <w:t>4月29日</w:t>
            </w:r>
            <w:r>
              <w:rPr>
                <w:rFonts w:ascii="仿宋" w:eastAsia="仿宋" w:hAnsi="仿宋" w:cs="仿宋" w:hint="eastAsia"/>
                <w:sz w:val="24"/>
                <w:szCs w:val="24"/>
                <w:lang w:val="zh-TW" w:eastAsia="zh-TW"/>
              </w:rPr>
              <w:t>17:30-19:30</w:t>
            </w:r>
          </w:p>
        </w:tc>
      </w:tr>
      <w:tr w:rsidR="00F630AA" w:rsidTr="00724FB1">
        <w:trPr>
          <w:trHeight w:val="170"/>
          <w:jc w:val="center"/>
        </w:trPr>
        <w:tc>
          <w:tcPr>
            <w:tcW w:w="1277" w:type="dxa"/>
            <w:vMerge/>
            <w:tcBorders>
              <w:left w:val="single" w:sz="4" w:space="0" w:color="000000"/>
              <w:bottom w:val="single" w:sz="4" w:space="0" w:color="000000"/>
              <w:right w:val="single" w:sz="4" w:space="0" w:color="000000"/>
            </w:tcBorders>
            <w:shd w:val="clear" w:color="auto" w:fill="auto"/>
          </w:tcPr>
          <w:p w:rsidR="00F630AA" w:rsidRDefault="00F630AA">
            <w:pPr>
              <w:spacing w:line="420" w:lineRule="exact"/>
              <w:jc w:val="center"/>
              <w:rPr>
                <w:rFonts w:ascii="仿宋" w:eastAsia="仿宋" w:hAnsi="仿宋" w:cs="仿宋"/>
                <w:sz w:val="24"/>
                <w:szCs w:val="24"/>
                <w:lang w:val="zh-TW" w:eastAsia="zh-TW"/>
              </w:rPr>
            </w:pP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lang w:val="zh-TW" w:eastAsia="zh-TW"/>
              </w:rPr>
              <w:t>成绩复核确认,录入上报</w:t>
            </w:r>
          </w:p>
        </w:tc>
        <w:tc>
          <w:tcPr>
            <w:tcW w:w="3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630AA" w:rsidRDefault="00B179E8">
            <w:pPr>
              <w:spacing w:line="420" w:lineRule="exact"/>
              <w:jc w:val="center"/>
              <w:rPr>
                <w:rFonts w:ascii="仿宋" w:eastAsia="仿宋" w:hAnsi="仿宋" w:cs="仿宋"/>
                <w:sz w:val="24"/>
                <w:szCs w:val="24"/>
                <w:lang w:val="zh-TW" w:eastAsia="zh-TW"/>
              </w:rPr>
            </w:pPr>
            <w:r>
              <w:rPr>
                <w:rFonts w:ascii="仿宋" w:eastAsia="仿宋" w:hAnsi="仿宋" w:cs="仿宋" w:hint="eastAsia"/>
                <w:sz w:val="24"/>
                <w:szCs w:val="24"/>
                <w:lang w:val="zh-TW" w:eastAsia="zh-TW"/>
              </w:rPr>
              <w:t>成绩复核无误后</w:t>
            </w:r>
          </w:p>
        </w:tc>
      </w:tr>
    </w:tbl>
    <w:p w:rsidR="00F630AA" w:rsidRDefault="00B179E8">
      <w:pPr>
        <w:spacing w:line="520" w:lineRule="exact"/>
        <w:ind w:firstLineChars="200" w:firstLine="560"/>
      </w:pPr>
      <w:r>
        <w:rPr>
          <w:rFonts w:ascii="仿宋" w:eastAsia="仿宋" w:hAnsi="仿宋" w:cs="仿宋" w:hint="eastAsia"/>
          <w:color w:val="000000"/>
          <w:sz w:val="28"/>
          <w:szCs w:val="28"/>
        </w:rPr>
        <w:t>（二）竞赛流程图</w:t>
      </w:r>
    </w:p>
    <w:p w:rsidR="00F630AA" w:rsidRDefault="00B179E8">
      <w:pPr>
        <w:pStyle w:val="2"/>
        <w:jc w:val="center"/>
      </w:pPr>
      <w:r>
        <w:rPr>
          <w:noProof/>
        </w:rPr>
        <w:drawing>
          <wp:inline distT="0" distB="0" distL="114300" distR="114300">
            <wp:extent cx="5507105" cy="613045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cstate="print"/>
                    <a:stretch>
                      <a:fillRect/>
                    </a:stretch>
                  </pic:blipFill>
                  <pic:spPr>
                    <a:xfrm>
                      <a:off x="0" y="0"/>
                      <a:ext cx="5512236" cy="6136166"/>
                    </a:xfrm>
                    <a:prstGeom prst="rect">
                      <a:avLst/>
                    </a:prstGeom>
                    <a:noFill/>
                    <a:ln>
                      <a:noFill/>
                    </a:ln>
                  </pic:spPr>
                </pic:pic>
              </a:graphicData>
            </a:graphic>
          </wp:inline>
        </w:drawing>
      </w:r>
    </w:p>
    <w:p w:rsidR="00F630AA" w:rsidRDefault="00B179E8">
      <w:pPr>
        <w:spacing w:line="520" w:lineRule="exact"/>
        <w:ind w:firstLineChars="200" w:firstLine="562"/>
        <w:rPr>
          <w:rFonts w:ascii="仿宋" w:eastAsia="仿宋" w:hAnsi="仿宋" w:cs="仿宋"/>
          <w:color w:val="000000"/>
          <w:sz w:val="28"/>
          <w:szCs w:val="28"/>
        </w:rPr>
      </w:pPr>
      <w:r>
        <w:rPr>
          <w:rFonts w:ascii="仿宋" w:eastAsia="仿宋" w:hAnsi="仿宋" w:cs="仿宋" w:hint="eastAsia"/>
          <w:b/>
          <w:bCs/>
          <w:color w:val="000000"/>
          <w:sz w:val="28"/>
          <w:szCs w:val="28"/>
        </w:rPr>
        <w:t>六、竞赛试题</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（一）比赛之前，赛项组委会委准备A、B、C三份试卷，由裁判长指定相关人员抽取正式赛卷赛卷；</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（二）裁判组及相关人员，与赛项执委会签署保密协议。</w:t>
      </w:r>
      <w:r>
        <w:rPr>
          <w:rFonts w:ascii="仿宋" w:eastAsia="仿宋" w:hAnsi="仿宋" w:cs="仿宋"/>
          <w:color w:val="000000"/>
          <w:sz w:val="28"/>
          <w:szCs w:val="28"/>
        </w:rPr>
        <w:tab/>
      </w:r>
    </w:p>
    <w:p w:rsidR="00F630AA" w:rsidRDefault="00B179E8">
      <w:pPr>
        <w:spacing w:line="520" w:lineRule="exact"/>
        <w:ind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rPr>
        <w:t>七、竞赛规则</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lastRenderedPageBreak/>
        <w:t>竞赛规则以全区职业院校技能大赛制度为准，如赛项规程与大赛制度有冲突的，一律按大赛制度的规定执行。</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1.每个参赛队由3名选手（设场上队长1名）和1-2名指导教师组成。参赛选手须为普通高等学校全日制在籍专科学生。本科院校中高职类全日制在籍学生可报名参加高职组比赛。五年制高职学生报名参赛的，四、五年级学生参加高职组比赛。选手年龄须不超过25周岁，年龄计算的截止时间以202</w:t>
      </w:r>
      <w:r>
        <w:rPr>
          <w:rFonts w:ascii="仿宋" w:eastAsia="仿宋" w:hAnsi="仿宋" w:cs="仿宋"/>
          <w:color w:val="000000"/>
          <w:sz w:val="28"/>
          <w:szCs w:val="28"/>
        </w:rPr>
        <w:t>1</w:t>
      </w:r>
      <w:r>
        <w:rPr>
          <w:rFonts w:ascii="仿宋" w:eastAsia="仿宋" w:hAnsi="仿宋" w:cs="仿宋" w:hint="eastAsia"/>
          <w:color w:val="000000"/>
          <w:sz w:val="28"/>
          <w:szCs w:val="28"/>
        </w:rPr>
        <w:t>年5月1日为准。</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2.每支参赛队最多配备2名指导教师,指导教师须为本校专兼职教师。</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3.参赛选手凭大赛组委会颁发的参赛凭证和有效身份证件（身份证、学生证），</w:t>
      </w:r>
      <w:r>
        <w:rPr>
          <w:rFonts w:ascii="Arial Narrow" w:eastAsia="仿宋_GB2312" w:hAnsi="Arial Narrow" w:cs="仿宋_GB2312" w:hint="eastAsia"/>
          <w:sz w:val="28"/>
          <w:szCs w:val="28"/>
        </w:rPr>
        <w:t>根据疫情</w:t>
      </w:r>
      <w:r>
        <w:rPr>
          <w:rFonts w:ascii="仿宋" w:eastAsia="仿宋" w:hAnsi="仿宋" w:cs="仿宋" w:hint="eastAsia"/>
          <w:color w:val="000000"/>
          <w:sz w:val="28"/>
          <w:szCs w:val="28"/>
        </w:rPr>
        <w:t>防控要求，持“健康码”绿码参加竞赛及相关活动。</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4.参赛选手应严格遵守赛场纪律，服从指挥，着装整洁，仪表端庄，讲文明礼貌。各地代表队之间应团结、友好、协作，避免各种矛盾发生。</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5.参赛队在比赛前一天由赛项执委会统一组织熟悉赛场。</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6.参赛选手须提前30分钟入场，入场必须佩戴参赛证并出示身份证和学生证。不得私自携带任何软硬件工具（各种便携式电脑、各种移动存储设备等）、技术资源、通信工具。按工位号入座，检查比赛所需设备齐全后，由参赛选手签字确认。选手在比赛中应注意随时存盘，在工位意外断电发生时，由于选手没有及时存盘导致的成果损失，补时不得超过10分钟。迟到超过10分钟不得入场。竞赛期间不得离场，竞赛结束后方可离场。</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7.竞赛过程中，每个参赛队内部成员之间可以互相沟通，但不得向其他任何人员讨论问题，也不得向裁判、巡视和其他必须进入考场的工作人员询问与竞赛项目的操作流程和操作方法有关的问题，如有竞赛题目文字不清、软硬件环境故障的问题时，可向裁判员询问，成员间的沟通谈话不得影响到其他竞赛队伍。</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8.竞赛过程中除裁判和其他必须进入考场的工作人员外，任何其它非竞赛选手不得进入竞赛场地。</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9.参赛队在竞赛结束（或提前完成）后，要确认成功提交竞赛要求的文件，</w:t>
      </w:r>
      <w:r>
        <w:rPr>
          <w:rFonts w:ascii="仿宋" w:eastAsia="仿宋" w:hAnsi="仿宋" w:cs="仿宋" w:hint="eastAsia"/>
          <w:color w:val="000000"/>
          <w:sz w:val="28"/>
          <w:szCs w:val="28"/>
        </w:rPr>
        <w:lastRenderedPageBreak/>
        <w:t>裁判员与参赛队队长一起签字确认，参赛队在确认后不得再进行任何操作。</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10.竞赛结束后，由各裁判组对参赛队选手提交的竞赛结果逐项评分，并进行成绩汇总和复核，汇总复核后的成绩经裁判长、监督人员核准签字后上交大赛办，经核准确认后，在指定地点，以纸质形式向全体参赛队进行公布，成绩无异议后，在闭赛式上予以宣布。</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11.其它未尽事宜，将在竞赛指南或赛前说明会向参赛队做详细说明。</w:t>
      </w:r>
    </w:p>
    <w:p w:rsidR="00F630AA" w:rsidRDefault="00B179E8">
      <w:pPr>
        <w:spacing w:line="520" w:lineRule="exact"/>
        <w:ind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rPr>
        <w:t>八、竞赛环境</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（一）场地应通风良好，净高不少于4米，采光照明良好。</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（二）赛场每个竞赛工位使用场地不小于16m</w:t>
      </w:r>
      <w:r>
        <w:rPr>
          <w:rFonts w:ascii="仿宋" w:eastAsia="仿宋" w:hAnsi="仿宋" w:cs="仿宋" w:hint="eastAsia"/>
          <w:color w:val="000000"/>
          <w:sz w:val="28"/>
          <w:szCs w:val="28"/>
          <w:vertAlign w:val="superscript"/>
        </w:rPr>
        <w:t>2</w:t>
      </w:r>
      <w:r>
        <w:rPr>
          <w:rFonts w:ascii="仿宋" w:eastAsia="仿宋" w:hAnsi="仿宋" w:cs="仿宋" w:hint="eastAsia"/>
          <w:color w:val="000000"/>
          <w:sz w:val="28"/>
          <w:szCs w:val="28"/>
        </w:rPr>
        <w:t>，每个工位配备AC220V/50Hz交流电源插座不少于8个，供电负荷不小于3kW，具有电源保护装置和安全保护措施。</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（三）赛场区域设置有洁净的男女卫生间。</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（四）竞赛场地划分为比赛区、检录区、候考区、现场服务与技术支持区、休息区、观摩通道。</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（五）每个竞赛工位标明编号，工位内粘贴安全操作须知。</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（六）每个竞赛工位配有工作台、卫生工具及垃圾筒。</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（七）每个工位配备电脑两台（配置要求由赛项合作单位与承办校沟通，不含竞赛设备配备的一体机），安装大赛所需的相关软件。</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（八）场地内部消防设施齐全，应有不少于2处的人员疏散大门。疏散通道畅通，防火疏散标识清晰、齐全；场地旁边应有能进入医疗、消防等急救车辆的通道。</w:t>
      </w:r>
    </w:p>
    <w:p w:rsidR="00F630AA" w:rsidRDefault="00B179E8">
      <w:pPr>
        <w:spacing w:line="520" w:lineRule="exact"/>
        <w:ind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rPr>
        <w:t>九、技术规范</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本赛项遵循以下国际相关标准，国家相关标准和行业相关标准：</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（1）IEC61215\IEC61730 光伏组件标准。</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（2）IEC61730光伏（PV）组件安全鉴定。</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（3）GB 50797-2012光伏发电站设计规范。</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（4）GB/T50054-2011 低压配电设计规范。</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lastRenderedPageBreak/>
        <w:t>（5）GB/T50052-2009 供配电系统设计规范。</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（6）GB50055-2011 通用用电设备配电设计规范。</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（7）DL/T 5429-2009 电力系统设计技术规程。</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（8）IEC 61173 光伏发电系统过电压保护。</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（9）IEC 61194独立光伏系统的特性参数。</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（10）IEC 61427-1-2013 太阳光伏能系统用蓄电池和蓄电池组一般要求和试验方法</w:t>
      </w:r>
      <w:r>
        <w:rPr>
          <w:rFonts w:ascii="仿宋" w:eastAsia="仿宋" w:hAnsi="仿宋" w:cs="仿宋" w:hint="eastAsia"/>
          <w:color w:val="000000"/>
          <w:sz w:val="28"/>
          <w:szCs w:val="28"/>
          <w:lang w:val="zh-TW"/>
        </w:rPr>
        <w:t>。</w:t>
      </w:r>
      <w:r>
        <w:rPr>
          <w:rFonts w:ascii="仿宋" w:eastAsia="仿宋" w:hAnsi="仿宋" w:cs="仿宋" w:hint="eastAsia"/>
          <w:color w:val="000000"/>
          <w:sz w:val="28"/>
          <w:szCs w:val="28"/>
          <w:lang w:val="zh-TW" w:eastAsia="zh-TW"/>
        </w:rPr>
        <w:t>第1部分</w:t>
      </w:r>
      <w:r>
        <w:rPr>
          <w:rFonts w:ascii="仿宋" w:eastAsia="仿宋" w:hAnsi="仿宋" w:cs="仿宋" w:hint="eastAsia"/>
          <w:color w:val="000000"/>
          <w:sz w:val="28"/>
          <w:szCs w:val="28"/>
          <w:lang w:val="zh-TW"/>
        </w:rPr>
        <w:t>：</w:t>
      </w:r>
      <w:r>
        <w:rPr>
          <w:rFonts w:ascii="仿宋" w:eastAsia="仿宋" w:hAnsi="仿宋" w:cs="仿宋" w:hint="eastAsia"/>
          <w:color w:val="000000"/>
          <w:sz w:val="28"/>
          <w:szCs w:val="28"/>
          <w:lang w:val="zh-TW" w:eastAsia="zh-TW"/>
        </w:rPr>
        <w:t>光伏离网应用。</w:t>
      </w:r>
    </w:p>
    <w:p w:rsidR="00F630AA" w:rsidRDefault="00B179E8">
      <w:pPr>
        <w:spacing w:line="520" w:lineRule="exact"/>
        <w:ind w:firstLineChars="200" w:firstLine="560"/>
        <w:rPr>
          <w:rFonts w:ascii="仿宋" w:eastAsia="仿宋" w:hAnsi="仿宋" w:cs="仿宋"/>
          <w:color w:val="000000"/>
          <w:sz w:val="28"/>
          <w:szCs w:val="28"/>
          <w:lang w:val="zh-TW"/>
        </w:rPr>
      </w:pPr>
      <w:r>
        <w:rPr>
          <w:rFonts w:ascii="仿宋" w:eastAsia="仿宋" w:hAnsi="仿宋" w:cs="仿宋" w:hint="eastAsia"/>
          <w:color w:val="000000"/>
          <w:sz w:val="28"/>
          <w:szCs w:val="28"/>
          <w:lang w:val="zh-TW" w:eastAsia="zh-TW"/>
        </w:rPr>
        <w:t>（11）GB/T 29320-2012光伏电站太阳跟踪系统技术要求</w:t>
      </w:r>
      <w:r>
        <w:rPr>
          <w:rFonts w:ascii="仿宋" w:eastAsia="仿宋" w:hAnsi="仿宋" w:cs="仿宋" w:hint="eastAsia"/>
          <w:color w:val="000000"/>
          <w:sz w:val="28"/>
          <w:szCs w:val="28"/>
          <w:lang w:val="zh-TW"/>
        </w:rPr>
        <w:t>。</w:t>
      </w:r>
    </w:p>
    <w:p w:rsidR="00F630AA" w:rsidRDefault="00B179E8">
      <w:pPr>
        <w:spacing w:line="520" w:lineRule="exact"/>
        <w:ind w:firstLineChars="200" w:firstLine="560"/>
        <w:rPr>
          <w:rFonts w:ascii="仿宋" w:eastAsia="仿宋" w:hAnsi="仿宋" w:cs="仿宋"/>
          <w:color w:val="000000"/>
          <w:sz w:val="28"/>
          <w:szCs w:val="28"/>
          <w:lang w:val="zh-TW"/>
        </w:rPr>
      </w:pPr>
      <w:r>
        <w:rPr>
          <w:rFonts w:ascii="仿宋" w:eastAsia="仿宋" w:hAnsi="仿宋" w:cs="仿宋" w:hint="eastAsia"/>
          <w:color w:val="000000"/>
          <w:sz w:val="28"/>
          <w:szCs w:val="28"/>
          <w:lang w:val="zh-TW" w:eastAsia="zh-TW"/>
        </w:rPr>
        <w:t>（12）GB/T 2297-1989太阳光伏能源系统术语</w:t>
      </w:r>
      <w:r>
        <w:rPr>
          <w:rFonts w:ascii="仿宋" w:eastAsia="仿宋" w:hAnsi="仿宋" w:cs="仿宋" w:hint="eastAsia"/>
          <w:color w:val="000000"/>
          <w:sz w:val="28"/>
          <w:szCs w:val="28"/>
          <w:lang w:val="zh-TW"/>
        </w:rPr>
        <w:t>。</w:t>
      </w:r>
    </w:p>
    <w:p w:rsidR="00F630AA" w:rsidRDefault="00B179E8">
      <w:pPr>
        <w:spacing w:line="520" w:lineRule="exact"/>
        <w:ind w:firstLineChars="200" w:firstLine="560"/>
        <w:rPr>
          <w:rFonts w:ascii="仿宋" w:eastAsia="仿宋" w:hAnsi="仿宋" w:cs="仿宋"/>
          <w:color w:val="000000"/>
          <w:sz w:val="28"/>
          <w:szCs w:val="28"/>
          <w:lang w:val="zh-TW"/>
        </w:rPr>
      </w:pPr>
      <w:r>
        <w:rPr>
          <w:rFonts w:ascii="仿宋" w:eastAsia="仿宋" w:hAnsi="仿宋" w:cs="仿宋" w:hint="eastAsia"/>
          <w:color w:val="000000"/>
          <w:sz w:val="28"/>
          <w:szCs w:val="28"/>
          <w:lang w:val="zh-TW" w:eastAsia="zh-TW"/>
        </w:rPr>
        <w:t>（13）GB/T 34932-2017分布式光伏发电系统远程监控技术规范</w:t>
      </w:r>
      <w:r>
        <w:rPr>
          <w:rFonts w:ascii="仿宋" w:eastAsia="仿宋" w:hAnsi="仿宋" w:cs="仿宋" w:hint="eastAsia"/>
          <w:color w:val="000000"/>
          <w:sz w:val="28"/>
          <w:szCs w:val="28"/>
          <w:lang w:val="zh-TW"/>
        </w:rPr>
        <w:t>。</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（14）GB/T34129-2017微电网配电网测试规范。</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（15）GB 50217-2007 电力工程电缆设计规范。</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（16）GB/T 50062-2008 电力装置的继电器保护和自动装置设计规范。</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（17）GBT 32900-2016 光伏发电站继电保护技术规范。</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（18）DL/T 5391-2007 电力系统通讯设计技术规定。</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（19）IEC 61400-2：2013小型风力发电机的安全。</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（20）ASTM E 1240-88风能转换系统性能的测试方法。</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（21）GB/T 18135-2008 电气工程CAD制图规则。</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（22）GB/T 6988.1-2008 《电气技术用文件的编制》。</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（23）IPC-A-610E-2010 中文版电子组件的可接受性。</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（24）SJ/T 10533-94 电子设备制造防静电技术要求。</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（25）GB/T 4588.3-2002 印制板的设计和使用。</w:t>
      </w:r>
    </w:p>
    <w:p w:rsidR="00F630AA" w:rsidRDefault="00B179E8">
      <w:pPr>
        <w:spacing w:line="52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lang w:val="zh-TW" w:eastAsia="zh-TW"/>
        </w:rPr>
        <w:t>（26）JY/T 0465-2015 高等职业学校光伏发电技术与应用专业仪器设备装备规范。</w:t>
      </w:r>
    </w:p>
    <w:p w:rsidR="00F630AA" w:rsidRDefault="00B179E8">
      <w:pPr>
        <w:spacing w:line="520" w:lineRule="exact"/>
        <w:ind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rPr>
        <w:t>十、技术平台</w:t>
      </w:r>
    </w:p>
    <w:p w:rsidR="00F630AA" w:rsidRDefault="00B179E8">
      <w:pPr>
        <w:spacing w:line="520" w:lineRule="exact"/>
        <w:ind w:firstLineChars="200" w:firstLine="560"/>
        <w:rPr>
          <w:rFonts w:ascii="仿宋" w:eastAsia="仿宋" w:hAnsi="仿宋" w:cs="仿宋"/>
          <w:color w:val="000000"/>
          <w:sz w:val="28"/>
          <w:szCs w:val="28"/>
        </w:rPr>
      </w:pPr>
      <w:bookmarkStart w:id="1" w:name="OLE_LINK16"/>
      <w:r>
        <w:rPr>
          <w:rFonts w:ascii="仿宋" w:eastAsia="仿宋" w:hAnsi="仿宋" w:cs="仿宋" w:hint="eastAsia"/>
          <w:color w:val="000000"/>
          <w:sz w:val="28"/>
          <w:szCs w:val="28"/>
          <w:lang w:val="zh-TW" w:eastAsia="zh-TW"/>
        </w:rPr>
        <w:t>本次赛项使用</w:t>
      </w:r>
      <w:r>
        <w:rPr>
          <w:rFonts w:ascii="仿宋" w:eastAsia="仿宋" w:hAnsi="仿宋" w:cs="仿宋" w:hint="eastAsia"/>
          <w:color w:val="000000"/>
          <w:sz w:val="28"/>
          <w:szCs w:val="28"/>
          <w:lang w:val="zh-TW"/>
        </w:rPr>
        <w:t>技术平台</w:t>
      </w:r>
      <w:r>
        <w:rPr>
          <w:rFonts w:ascii="仿宋" w:eastAsia="仿宋" w:hAnsi="仿宋" w:cs="仿宋" w:hint="eastAsia"/>
          <w:color w:val="000000"/>
          <w:sz w:val="28"/>
          <w:szCs w:val="28"/>
          <w:lang w:val="zh-TW" w:eastAsia="zh-TW"/>
        </w:rPr>
        <w:t>采用模块化积木式设计理念，可根据专业设置、课程设置情况自由组合，或延展所需平台模块，同时根据专业方向配有系统的课</w:t>
      </w:r>
      <w:r>
        <w:rPr>
          <w:rFonts w:ascii="仿宋" w:eastAsia="仿宋" w:hAnsi="仿宋" w:cs="仿宋" w:hint="eastAsia"/>
          <w:color w:val="000000"/>
          <w:sz w:val="28"/>
          <w:szCs w:val="28"/>
          <w:lang w:val="zh-TW" w:eastAsia="zh-TW"/>
        </w:rPr>
        <w:lastRenderedPageBreak/>
        <w:t>程体系设计建议及相应丰富的项目教学、实训资源，可满足光伏工程技术、新能源电子技术、分布式发电与微电网技术、光伏发电技术与应用、新能源装备技术、应用电子技术、自动化控制等专业课程开发需求。</w:t>
      </w:r>
      <w:bookmarkEnd w:id="1"/>
    </w:p>
    <w:p w:rsidR="00F630AA" w:rsidRDefault="00B179E8">
      <w:pPr>
        <w:spacing w:line="520" w:lineRule="exact"/>
        <w:ind w:firstLineChars="200" w:firstLine="562"/>
        <w:rPr>
          <w:rFonts w:ascii="仿宋" w:eastAsia="仿宋" w:hAnsi="仿宋" w:cs="仿宋"/>
          <w:b/>
          <w:bCs/>
          <w:color w:val="000000"/>
          <w:sz w:val="28"/>
          <w:szCs w:val="28"/>
          <w:lang w:val="zh-TW"/>
        </w:rPr>
      </w:pPr>
      <w:r>
        <w:rPr>
          <w:rFonts w:ascii="仿宋" w:eastAsia="仿宋" w:hAnsi="仿宋" w:cs="仿宋" w:hint="eastAsia"/>
          <w:b/>
          <w:bCs/>
          <w:color w:val="000000"/>
          <w:sz w:val="28"/>
          <w:szCs w:val="28"/>
          <w:lang w:val="zh-TW"/>
        </w:rPr>
        <w:t>（一）系统组成</w:t>
      </w:r>
    </w:p>
    <w:p w:rsidR="00F630AA" w:rsidRDefault="00A543B4">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rPr>
        <w:t>该</w:t>
      </w:r>
      <w:r w:rsidR="00B179E8">
        <w:rPr>
          <w:rFonts w:ascii="仿宋" w:eastAsia="仿宋" w:hAnsi="仿宋" w:cs="仿宋" w:hint="eastAsia"/>
          <w:color w:val="000000"/>
          <w:sz w:val="28"/>
          <w:szCs w:val="28"/>
          <w:lang w:val="zh-TW"/>
        </w:rPr>
        <w:t>系统</w:t>
      </w:r>
      <w:r w:rsidR="00B179E8">
        <w:rPr>
          <w:rFonts w:ascii="仿宋" w:eastAsia="仿宋" w:hAnsi="仿宋" w:cs="仿宋" w:hint="eastAsia"/>
          <w:color w:val="000000"/>
          <w:sz w:val="28"/>
          <w:szCs w:val="28"/>
          <w:lang w:val="zh-TW" w:eastAsia="zh-TW"/>
        </w:rPr>
        <w:t>主体设备由工程环境模拟平台、光伏电子中心管控平台、能源互联网仿真规划平台三个核心应用平台，以及光伏电子中心管控软件、能源互联网仿真规划软件两大管理软件构成。</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1.工程环境模拟平台</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工程环境模拟平台作为智慧新能源实训系统的多种能源发电模拟平台，为可全面呈现并整合多种能源部署环境的可自由组合型模拟平台。平台由屋顶光伏组件模块、地面电站光伏组件模块、风力发电模块、太阳轨道模拟模块、光伏逐日模块，环境显控模块等组成，所有元器件安装在预留数控冲铣网孔支撑屏架上，可满足多场景智慧新能源环境的教学展现，及各种新能源发电系统的安装、调试、实训。</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2.光伏电子中心管控平台</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光伏电子中心管控平台作为中枢管理平台，是以符合人体工学的钢结构和铝合金型材为基础材料的柔性工位为载体，以数据采集、集中控制、能源负载、人机界面等组件为实现环境，通过各类高精度工业级元器件部署而成的具有光伏发电控制、能源转化储存、电能控制调度、逆变、多负载显示等功能的智能控制平台。</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3.能源互联网仿真规划平台</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能源互联网仿真规划平台设计源自于国际成熟的能源智能规划系统，以三维全景交互式仿真沙盘为实训载体，融合仿真建模、空间数据处理、信息通信、分布式计算及显示控制领域的核心技术，模拟再现多元化的能源供需网络系统情景。实训者可以根据区域整体环境状况，根据对于多种能源的不同需求，规划设计匹配的能源系统，对其进行协同优化，以能源利用效率最大化和能效的最优化作为综合实训的评估依据之一。</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lastRenderedPageBreak/>
        <w:t>4.能源互联网仿真规划软件</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能源互联网仿真规划软件作为新能源系统工程规划部署平台，可以导入各种现实或模拟的地形地貌，以网格形式进行部署和展示系统，具有地形、气候、产能、用能等功能模拟。不同权限使用者可对系统属性、功能等进行修正、部署，从而模拟出城市（区域）产能供能用能等数据，并对环境平台进行产能模式控制。</w:t>
      </w:r>
    </w:p>
    <w:p w:rsidR="00F630AA" w:rsidRDefault="00B179E8">
      <w:pPr>
        <w:spacing w:line="520" w:lineRule="exact"/>
        <w:ind w:firstLineChars="200" w:firstLine="562"/>
        <w:rPr>
          <w:rFonts w:ascii="仿宋" w:eastAsia="仿宋" w:hAnsi="仿宋" w:cs="仿宋"/>
          <w:b/>
          <w:bCs/>
          <w:color w:val="000000"/>
          <w:sz w:val="28"/>
          <w:szCs w:val="28"/>
          <w:lang w:val="zh-TW" w:eastAsia="zh-TW"/>
        </w:rPr>
      </w:pPr>
      <w:bookmarkStart w:id="2" w:name="_Toc39"/>
      <w:r>
        <w:rPr>
          <w:rFonts w:ascii="仿宋" w:eastAsia="仿宋" w:hAnsi="仿宋" w:cs="仿宋" w:hint="eastAsia"/>
          <w:b/>
          <w:bCs/>
          <w:color w:val="000000"/>
          <w:sz w:val="28"/>
          <w:szCs w:val="28"/>
          <w:lang w:val="zh-TW"/>
        </w:rPr>
        <w:t>（二）</w:t>
      </w:r>
      <w:r>
        <w:rPr>
          <w:rFonts w:ascii="仿宋" w:eastAsia="仿宋" w:hAnsi="仿宋" w:cs="仿宋" w:hint="eastAsia"/>
          <w:b/>
          <w:bCs/>
          <w:color w:val="000000"/>
          <w:sz w:val="28"/>
          <w:szCs w:val="28"/>
          <w:lang w:val="zh-TW" w:eastAsia="zh-TW"/>
        </w:rPr>
        <w:t>设备清单</w:t>
      </w:r>
      <w:bookmarkEnd w:id="2"/>
    </w:p>
    <w:p w:rsidR="00F630AA" w:rsidRDefault="00B179E8">
      <w:pPr>
        <w:autoSpaceDE w:val="0"/>
        <w:autoSpaceDN w:val="0"/>
        <w:adjustRightInd w:val="0"/>
        <w:spacing w:line="520" w:lineRule="exact"/>
        <w:ind w:firstLineChars="200" w:firstLine="562"/>
        <w:jc w:val="center"/>
        <w:rPr>
          <w:rFonts w:ascii="仿宋" w:eastAsia="仿宋" w:hAnsi="仿宋" w:cs="仿宋"/>
          <w:b/>
          <w:sz w:val="28"/>
          <w:szCs w:val="28"/>
          <w:lang w:val="zh-TW" w:eastAsia="zh-TW"/>
        </w:rPr>
      </w:pPr>
      <w:r>
        <w:rPr>
          <w:rFonts w:ascii="仿宋" w:eastAsia="仿宋" w:hAnsi="仿宋" w:cs="仿宋" w:hint="eastAsia"/>
          <w:b/>
          <w:sz w:val="28"/>
          <w:szCs w:val="28"/>
          <w:lang w:val="zh-TW" w:eastAsia="zh-TW"/>
        </w:rPr>
        <w:t>表</w:t>
      </w:r>
      <w:r>
        <w:rPr>
          <w:rFonts w:ascii="仿宋" w:eastAsia="仿宋" w:hAnsi="仿宋" w:cs="仿宋"/>
          <w:b/>
          <w:sz w:val="28"/>
          <w:szCs w:val="28"/>
          <w:lang w:val="zh-TW" w:eastAsia="zh-TW"/>
        </w:rPr>
        <w:t>3</w:t>
      </w:r>
      <w:r w:rsidR="00A543B4">
        <w:rPr>
          <w:rFonts w:ascii="仿宋" w:eastAsia="仿宋" w:hAnsi="仿宋" w:cs="仿宋" w:hint="eastAsia"/>
          <w:b/>
          <w:sz w:val="28"/>
          <w:szCs w:val="28"/>
          <w:lang w:val="zh-TW"/>
        </w:rPr>
        <w:t xml:space="preserve">  </w:t>
      </w:r>
      <w:r>
        <w:rPr>
          <w:rFonts w:ascii="仿宋" w:eastAsia="仿宋" w:hAnsi="仿宋" w:cs="仿宋" w:hint="eastAsia"/>
          <w:b/>
          <w:sz w:val="28"/>
          <w:szCs w:val="28"/>
          <w:lang w:val="zh-TW" w:eastAsia="zh-TW"/>
        </w:rPr>
        <w:t>设备清单</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0"/>
        <w:gridCol w:w="1396"/>
        <w:gridCol w:w="1396"/>
        <w:gridCol w:w="6215"/>
      </w:tblGrid>
      <w:tr w:rsidR="00F630AA" w:rsidTr="00B02A98">
        <w:tc>
          <w:tcPr>
            <w:tcW w:w="380" w:type="pct"/>
            <w:tcMar>
              <w:top w:w="0" w:type="dxa"/>
              <w:right w:w="0" w:type="dxa"/>
            </w:tcMar>
            <w:vAlign w:val="center"/>
          </w:tcPr>
          <w:p w:rsidR="00F630AA" w:rsidRDefault="00B179E8">
            <w:pPr>
              <w:autoSpaceDE w:val="0"/>
              <w:autoSpaceDN w:val="0"/>
              <w:adjustRightInd w:val="0"/>
              <w:jc w:val="center"/>
              <w:rPr>
                <w:rFonts w:ascii="仿宋" w:eastAsia="仿宋" w:hAnsi="仿宋" w:cs="仿宋"/>
                <w:b/>
                <w:bCs/>
                <w:sz w:val="24"/>
                <w:lang w:val="zh-TW" w:eastAsia="zh-TW"/>
              </w:rPr>
            </w:pPr>
            <w:r>
              <w:rPr>
                <w:rFonts w:ascii="仿宋" w:eastAsia="仿宋" w:hAnsi="仿宋" w:cs="仿宋" w:hint="eastAsia"/>
                <w:b/>
                <w:bCs/>
                <w:sz w:val="24"/>
                <w:lang w:val="zh-TW" w:eastAsia="zh-TW"/>
              </w:rPr>
              <w:t>序号</w:t>
            </w:r>
          </w:p>
        </w:tc>
        <w:tc>
          <w:tcPr>
            <w:tcW w:w="716" w:type="pct"/>
            <w:tcMar>
              <w:top w:w="0" w:type="dxa"/>
              <w:right w:w="0" w:type="dxa"/>
            </w:tcMar>
            <w:vAlign w:val="center"/>
          </w:tcPr>
          <w:p w:rsidR="00F630AA" w:rsidRDefault="00B179E8">
            <w:pPr>
              <w:autoSpaceDE w:val="0"/>
              <w:autoSpaceDN w:val="0"/>
              <w:adjustRightInd w:val="0"/>
              <w:jc w:val="center"/>
              <w:rPr>
                <w:rFonts w:ascii="仿宋" w:eastAsia="仿宋" w:hAnsi="仿宋" w:cs="仿宋"/>
                <w:b/>
                <w:bCs/>
                <w:sz w:val="24"/>
                <w:lang w:val="zh-TW" w:eastAsia="zh-TW"/>
              </w:rPr>
            </w:pPr>
            <w:r>
              <w:rPr>
                <w:rFonts w:ascii="仿宋" w:eastAsia="仿宋" w:hAnsi="仿宋" w:cs="仿宋" w:hint="eastAsia"/>
                <w:b/>
                <w:bCs/>
                <w:sz w:val="24"/>
                <w:lang w:val="zh-TW" w:eastAsia="zh-TW"/>
              </w:rPr>
              <w:t>系统平台</w:t>
            </w:r>
          </w:p>
        </w:tc>
        <w:tc>
          <w:tcPr>
            <w:tcW w:w="716" w:type="pct"/>
            <w:tcMar>
              <w:top w:w="0" w:type="dxa"/>
              <w:right w:w="0" w:type="dxa"/>
            </w:tcMar>
            <w:vAlign w:val="center"/>
          </w:tcPr>
          <w:p w:rsidR="00F630AA" w:rsidRDefault="00B179E8">
            <w:pPr>
              <w:autoSpaceDE w:val="0"/>
              <w:autoSpaceDN w:val="0"/>
              <w:adjustRightInd w:val="0"/>
              <w:jc w:val="center"/>
              <w:rPr>
                <w:rFonts w:ascii="仿宋" w:eastAsia="仿宋" w:hAnsi="仿宋" w:cs="仿宋"/>
                <w:b/>
                <w:bCs/>
                <w:sz w:val="24"/>
                <w:lang w:val="zh-TW" w:eastAsia="zh-TW"/>
              </w:rPr>
            </w:pPr>
            <w:r>
              <w:rPr>
                <w:rFonts w:ascii="仿宋" w:eastAsia="仿宋" w:hAnsi="仿宋" w:cs="仿宋" w:hint="eastAsia"/>
                <w:b/>
                <w:bCs/>
                <w:sz w:val="24"/>
                <w:lang w:val="zh-TW" w:eastAsia="zh-TW"/>
              </w:rPr>
              <w:t>平台模块</w:t>
            </w:r>
          </w:p>
        </w:tc>
        <w:tc>
          <w:tcPr>
            <w:tcW w:w="3188" w:type="pct"/>
            <w:tcMar>
              <w:top w:w="0" w:type="dxa"/>
              <w:right w:w="0" w:type="dxa"/>
            </w:tcMar>
            <w:vAlign w:val="center"/>
          </w:tcPr>
          <w:p w:rsidR="00F630AA" w:rsidRDefault="00B179E8">
            <w:pPr>
              <w:autoSpaceDE w:val="0"/>
              <w:autoSpaceDN w:val="0"/>
              <w:adjustRightInd w:val="0"/>
              <w:jc w:val="center"/>
              <w:rPr>
                <w:rFonts w:ascii="仿宋" w:eastAsia="仿宋" w:hAnsi="仿宋" w:cs="仿宋"/>
                <w:b/>
                <w:bCs/>
                <w:sz w:val="24"/>
                <w:lang w:val="zh-TW" w:eastAsia="zh-TW"/>
              </w:rPr>
            </w:pPr>
            <w:r>
              <w:rPr>
                <w:rFonts w:ascii="仿宋" w:eastAsia="仿宋" w:hAnsi="仿宋" w:cs="仿宋" w:hint="eastAsia"/>
                <w:b/>
                <w:bCs/>
                <w:sz w:val="24"/>
                <w:lang w:val="zh-TW" w:eastAsia="zh-TW"/>
              </w:rPr>
              <w:t>功能描述</w:t>
            </w:r>
          </w:p>
        </w:tc>
      </w:tr>
      <w:tr w:rsidR="00F630AA" w:rsidTr="00B02A98">
        <w:tc>
          <w:tcPr>
            <w:tcW w:w="380" w:type="pct"/>
            <w:vMerge w:val="restart"/>
            <w:tcMar>
              <w:top w:w="0" w:type="dxa"/>
              <w:right w:w="0" w:type="dxa"/>
            </w:tcMar>
            <w:vAlign w:val="center"/>
          </w:tcPr>
          <w:p w:rsidR="00F630AA" w:rsidRDefault="00B179E8">
            <w:pPr>
              <w:autoSpaceDE w:val="0"/>
              <w:autoSpaceDN w:val="0"/>
              <w:adjustRightInd w:val="0"/>
              <w:jc w:val="center"/>
              <w:rPr>
                <w:rFonts w:ascii="仿宋" w:eastAsia="仿宋" w:hAnsi="仿宋" w:cs="仿宋"/>
                <w:sz w:val="24"/>
                <w:lang w:val="zh-TW" w:eastAsia="zh-TW"/>
              </w:rPr>
            </w:pPr>
            <w:r>
              <w:rPr>
                <w:rFonts w:ascii="仿宋" w:eastAsia="仿宋" w:hAnsi="仿宋" w:cs="仿宋" w:hint="eastAsia"/>
                <w:sz w:val="24"/>
                <w:lang w:val="zh-TW" w:eastAsia="zh-TW"/>
              </w:rPr>
              <w:t>1</w:t>
            </w:r>
          </w:p>
        </w:tc>
        <w:tc>
          <w:tcPr>
            <w:tcW w:w="716" w:type="pct"/>
            <w:vMerge w:val="restart"/>
            <w:tcMar>
              <w:top w:w="0" w:type="dxa"/>
              <w:right w:w="0" w:type="dxa"/>
            </w:tcMar>
            <w:vAlign w:val="center"/>
          </w:tcPr>
          <w:p w:rsidR="00F630AA" w:rsidRDefault="00B179E8">
            <w:pPr>
              <w:autoSpaceDE w:val="0"/>
              <w:autoSpaceDN w:val="0"/>
              <w:adjustRightInd w:val="0"/>
              <w:jc w:val="center"/>
              <w:rPr>
                <w:rFonts w:ascii="仿宋" w:eastAsia="仿宋" w:hAnsi="仿宋" w:cs="仿宋"/>
                <w:sz w:val="24"/>
                <w:lang w:val="zh-TW" w:eastAsia="zh-TW"/>
              </w:rPr>
            </w:pPr>
            <w:r>
              <w:rPr>
                <w:rFonts w:ascii="仿宋" w:eastAsia="仿宋" w:hAnsi="仿宋" w:cs="仿宋" w:hint="eastAsia"/>
                <w:sz w:val="24"/>
                <w:lang w:val="zh-TW" w:eastAsia="zh-TW"/>
              </w:rPr>
              <w:t>工程环境模拟平台</w:t>
            </w:r>
          </w:p>
        </w:tc>
        <w:tc>
          <w:tcPr>
            <w:tcW w:w="716" w:type="pct"/>
            <w:tcMar>
              <w:top w:w="0" w:type="dxa"/>
              <w:right w:w="0" w:type="dxa"/>
            </w:tcMar>
            <w:vAlign w:val="center"/>
          </w:tcPr>
          <w:p w:rsidR="00F630AA" w:rsidRDefault="00B179E8">
            <w:pPr>
              <w:autoSpaceDE w:val="0"/>
              <w:autoSpaceDN w:val="0"/>
              <w:adjustRightInd w:val="0"/>
              <w:jc w:val="center"/>
              <w:rPr>
                <w:rFonts w:ascii="仿宋" w:eastAsia="仿宋" w:hAnsi="仿宋" w:cs="仿宋"/>
                <w:sz w:val="24"/>
                <w:lang w:val="zh-TW" w:eastAsia="zh-TW"/>
              </w:rPr>
            </w:pPr>
            <w:r>
              <w:rPr>
                <w:rFonts w:ascii="仿宋" w:eastAsia="仿宋" w:hAnsi="仿宋" w:cs="仿宋" w:hint="eastAsia"/>
                <w:sz w:val="24"/>
                <w:lang w:val="zh-TW" w:eastAsia="zh-TW"/>
              </w:rPr>
              <w:t>光伏发电</w:t>
            </w:r>
          </w:p>
          <w:p w:rsidR="00F630AA" w:rsidRDefault="00B179E8">
            <w:pPr>
              <w:autoSpaceDE w:val="0"/>
              <w:autoSpaceDN w:val="0"/>
              <w:adjustRightInd w:val="0"/>
              <w:jc w:val="center"/>
              <w:rPr>
                <w:rFonts w:ascii="仿宋" w:eastAsia="仿宋" w:hAnsi="仿宋" w:cs="仿宋"/>
                <w:sz w:val="24"/>
                <w:lang w:val="zh-TW" w:eastAsia="zh-TW"/>
              </w:rPr>
            </w:pPr>
            <w:r>
              <w:rPr>
                <w:rFonts w:ascii="仿宋" w:eastAsia="仿宋" w:hAnsi="仿宋" w:cs="仿宋" w:hint="eastAsia"/>
                <w:sz w:val="24"/>
                <w:lang w:val="zh-TW" w:eastAsia="zh-TW"/>
              </w:rPr>
              <w:t>模块</w:t>
            </w:r>
          </w:p>
        </w:tc>
        <w:tc>
          <w:tcPr>
            <w:tcW w:w="3188" w:type="pct"/>
            <w:tcMar>
              <w:top w:w="0" w:type="dxa"/>
              <w:right w:w="0" w:type="dxa"/>
            </w:tcMar>
            <w:vAlign w:val="center"/>
          </w:tcPr>
          <w:p w:rsidR="00F630AA" w:rsidRDefault="00B179E8">
            <w:pPr>
              <w:autoSpaceDE w:val="0"/>
              <w:autoSpaceDN w:val="0"/>
              <w:adjustRightInd w:val="0"/>
              <w:jc w:val="left"/>
              <w:rPr>
                <w:rFonts w:ascii="仿宋" w:eastAsia="仿宋" w:hAnsi="仿宋" w:cs="仿宋"/>
                <w:kern w:val="1"/>
                <w:sz w:val="24"/>
              </w:rPr>
            </w:pPr>
            <w:r>
              <w:rPr>
                <w:rFonts w:ascii="仿宋" w:eastAsia="仿宋" w:hAnsi="仿宋" w:cs="仿宋" w:hint="eastAsia"/>
                <w:kern w:val="1"/>
                <w:sz w:val="24"/>
              </w:rPr>
              <w:t>光伏发电模块主要由模拟光源、模拟光源支架、模拟光源驱动装置、太阳能电池组件、地面光伏模拟装置和屋顶光伏模拟装置组成；</w:t>
            </w:r>
          </w:p>
          <w:p w:rsidR="00F630AA" w:rsidRDefault="00B179E8">
            <w:pPr>
              <w:autoSpaceDE w:val="0"/>
              <w:autoSpaceDN w:val="0"/>
              <w:adjustRightInd w:val="0"/>
              <w:jc w:val="left"/>
              <w:rPr>
                <w:rFonts w:ascii="仿宋" w:eastAsia="仿宋" w:hAnsi="仿宋" w:cs="仿宋"/>
                <w:kern w:val="1"/>
                <w:sz w:val="24"/>
              </w:rPr>
            </w:pPr>
            <w:r>
              <w:rPr>
                <w:rFonts w:ascii="仿宋" w:eastAsia="仿宋" w:hAnsi="仿宋" w:cs="仿宋" w:hint="eastAsia"/>
                <w:kern w:val="1"/>
                <w:sz w:val="24"/>
              </w:rPr>
              <w:t>通过采用大功率碘钨灯作为模拟光源可有效模拟实际日光的发电效果；</w:t>
            </w:r>
          </w:p>
          <w:p w:rsidR="00F630AA" w:rsidRDefault="00B179E8">
            <w:pPr>
              <w:autoSpaceDE w:val="0"/>
              <w:autoSpaceDN w:val="0"/>
              <w:adjustRightInd w:val="0"/>
              <w:jc w:val="left"/>
              <w:rPr>
                <w:rFonts w:ascii="仿宋" w:eastAsia="仿宋" w:hAnsi="仿宋" w:cs="仿宋"/>
                <w:kern w:val="1"/>
                <w:sz w:val="24"/>
              </w:rPr>
            </w:pPr>
            <w:r>
              <w:rPr>
                <w:rFonts w:ascii="仿宋" w:eastAsia="仿宋" w:hAnsi="仿宋" w:cs="仿宋" w:hint="eastAsia"/>
                <w:kern w:val="1"/>
                <w:sz w:val="24"/>
              </w:rPr>
              <w:t>光伏逐日模块，最优化太阳光使用，提高光电转换效率的机械及电控单元系统，包括：电机、涡轮蜗杆、传感器系统等。</w:t>
            </w:r>
          </w:p>
          <w:p w:rsidR="00F630AA" w:rsidRDefault="00B179E8">
            <w:pPr>
              <w:autoSpaceDE w:val="0"/>
              <w:autoSpaceDN w:val="0"/>
              <w:adjustRightInd w:val="0"/>
              <w:jc w:val="left"/>
              <w:rPr>
                <w:rFonts w:ascii="仿宋" w:eastAsia="仿宋" w:hAnsi="仿宋" w:cs="仿宋"/>
                <w:kern w:val="1"/>
                <w:sz w:val="24"/>
                <w:lang w:val="zh-TW" w:eastAsia="zh-TW"/>
              </w:rPr>
            </w:pPr>
            <w:r>
              <w:rPr>
                <w:rFonts w:ascii="仿宋" w:eastAsia="仿宋" w:hAnsi="仿宋" w:cs="仿宋" w:hint="eastAsia"/>
                <w:kern w:val="1"/>
                <w:sz w:val="24"/>
              </w:rPr>
              <w:t>通过结合光伏发电的实际应用，模拟出地面光伏和屋顶光伏的不同效果，有效扩展同一平台上的多种光伏电站实现方式。</w:t>
            </w:r>
          </w:p>
        </w:tc>
      </w:tr>
      <w:tr w:rsidR="00F630AA" w:rsidTr="00B02A98">
        <w:tc>
          <w:tcPr>
            <w:tcW w:w="380" w:type="pct"/>
            <w:vMerge/>
            <w:tcMar>
              <w:top w:w="0" w:type="dxa"/>
              <w:right w:w="0" w:type="dxa"/>
            </w:tcMar>
            <w:vAlign w:val="center"/>
          </w:tcPr>
          <w:p w:rsidR="00F630AA" w:rsidRDefault="00F630AA">
            <w:pPr>
              <w:autoSpaceDE w:val="0"/>
              <w:autoSpaceDN w:val="0"/>
              <w:adjustRightInd w:val="0"/>
              <w:jc w:val="center"/>
              <w:rPr>
                <w:rFonts w:ascii="仿宋" w:eastAsia="仿宋" w:hAnsi="仿宋" w:cs="仿宋"/>
                <w:sz w:val="24"/>
                <w:lang w:val="zh-TW" w:eastAsia="zh-TW"/>
              </w:rPr>
            </w:pPr>
          </w:p>
        </w:tc>
        <w:tc>
          <w:tcPr>
            <w:tcW w:w="716" w:type="pct"/>
            <w:vMerge/>
            <w:tcMar>
              <w:top w:w="0" w:type="dxa"/>
              <w:right w:w="0" w:type="dxa"/>
            </w:tcMar>
            <w:vAlign w:val="center"/>
          </w:tcPr>
          <w:p w:rsidR="00F630AA" w:rsidRDefault="00F630AA">
            <w:pPr>
              <w:autoSpaceDE w:val="0"/>
              <w:autoSpaceDN w:val="0"/>
              <w:adjustRightInd w:val="0"/>
              <w:jc w:val="center"/>
              <w:rPr>
                <w:rFonts w:ascii="仿宋" w:eastAsia="仿宋" w:hAnsi="仿宋" w:cs="仿宋"/>
                <w:sz w:val="24"/>
                <w:lang w:val="zh-TW" w:eastAsia="zh-TW"/>
              </w:rPr>
            </w:pPr>
          </w:p>
        </w:tc>
        <w:tc>
          <w:tcPr>
            <w:tcW w:w="716" w:type="pct"/>
            <w:tcMar>
              <w:top w:w="0" w:type="dxa"/>
              <w:right w:w="0" w:type="dxa"/>
            </w:tcMar>
            <w:vAlign w:val="center"/>
          </w:tcPr>
          <w:p w:rsidR="00F630AA" w:rsidRDefault="00B179E8">
            <w:pPr>
              <w:autoSpaceDE w:val="0"/>
              <w:autoSpaceDN w:val="0"/>
              <w:jc w:val="center"/>
              <w:rPr>
                <w:rFonts w:ascii="仿宋" w:eastAsia="仿宋" w:hAnsi="仿宋" w:cs="仿宋"/>
                <w:sz w:val="24"/>
                <w:lang w:val="zh-TW" w:eastAsia="zh-TW"/>
              </w:rPr>
            </w:pPr>
            <w:r>
              <w:rPr>
                <w:rFonts w:ascii="仿宋" w:eastAsia="仿宋" w:hAnsi="仿宋" w:cs="仿宋" w:hint="eastAsia"/>
                <w:sz w:val="24"/>
                <w:lang w:val="zh-TW" w:eastAsia="zh-TW"/>
              </w:rPr>
              <w:t>环境显控</w:t>
            </w:r>
          </w:p>
          <w:p w:rsidR="00F630AA" w:rsidRDefault="00B179E8">
            <w:pPr>
              <w:autoSpaceDE w:val="0"/>
              <w:autoSpaceDN w:val="0"/>
              <w:jc w:val="center"/>
              <w:rPr>
                <w:rFonts w:ascii="仿宋" w:eastAsia="仿宋" w:hAnsi="仿宋" w:cs="仿宋"/>
                <w:sz w:val="24"/>
                <w:lang w:val="zh-TW" w:eastAsia="zh-TW"/>
              </w:rPr>
            </w:pPr>
            <w:r>
              <w:rPr>
                <w:rFonts w:ascii="仿宋" w:eastAsia="仿宋" w:hAnsi="仿宋" w:cs="仿宋" w:hint="eastAsia"/>
                <w:sz w:val="24"/>
                <w:lang w:val="zh-TW" w:eastAsia="zh-TW"/>
              </w:rPr>
              <w:t>模块</w:t>
            </w:r>
          </w:p>
        </w:tc>
        <w:tc>
          <w:tcPr>
            <w:tcW w:w="3188" w:type="pct"/>
            <w:tcMar>
              <w:top w:w="0" w:type="dxa"/>
              <w:right w:w="0" w:type="dxa"/>
            </w:tcMar>
            <w:vAlign w:val="center"/>
          </w:tcPr>
          <w:p w:rsidR="00F630AA" w:rsidRDefault="00B179E8">
            <w:pPr>
              <w:autoSpaceDE w:val="0"/>
              <w:autoSpaceDN w:val="0"/>
              <w:adjustRightInd w:val="0"/>
              <w:jc w:val="left"/>
              <w:rPr>
                <w:rFonts w:ascii="仿宋" w:eastAsia="仿宋" w:hAnsi="仿宋" w:cs="仿宋"/>
                <w:kern w:val="1"/>
                <w:sz w:val="24"/>
                <w:lang w:val="zh-TW" w:eastAsia="zh-TW"/>
              </w:rPr>
            </w:pPr>
            <w:r>
              <w:rPr>
                <w:rFonts w:ascii="仿宋" w:eastAsia="仿宋" w:hAnsi="仿宋" w:cs="仿宋" w:hint="eastAsia"/>
                <w:kern w:val="1"/>
                <w:sz w:val="24"/>
              </w:rPr>
              <w:t>在平台上通过显控屏幕操作，可对光照强度、太阳运轨角度等控制。</w:t>
            </w:r>
          </w:p>
        </w:tc>
      </w:tr>
      <w:tr w:rsidR="00F630AA" w:rsidTr="00B02A98">
        <w:tc>
          <w:tcPr>
            <w:tcW w:w="380" w:type="pct"/>
            <w:vMerge w:val="restart"/>
            <w:tcMar>
              <w:top w:w="0" w:type="dxa"/>
              <w:right w:w="0" w:type="dxa"/>
            </w:tcMar>
            <w:vAlign w:val="center"/>
          </w:tcPr>
          <w:p w:rsidR="00F630AA" w:rsidRDefault="00B179E8">
            <w:pPr>
              <w:autoSpaceDE w:val="0"/>
              <w:autoSpaceDN w:val="0"/>
              <w:adjustRightInd w:val="0"/>
              <w:jc w:val="center"/>
              <w:rPr>
                <w:rFonts w:ascii="仿宋" w:eastAsia="仿宋" w:hAnsi="仿宋" w:cs="仿宋"/>
                <w:sz w:val="24"/>
                <w:lang w:val="zh-TW" w:eastAsia="zh-TW"/>
              </w:rPr>
            </w:pPr>
            <w:r>
              <w:rPr>
                <w:rFonts w:ascii="仿宋" w:eastAsia="仿宋" w:hAnsi="仿宋" w:cs="仿宋" w:hint="eastAsia"/>
                <w:sz w:val="24"/>
                <w:lang w:val="zh-TW" w:eastAsia="zh-TW"/>
              </w:rPr>
              <w:t>2</w:t>
            </w:r>
          </w:p>
        </w:tc>
        <w:tc>
          <w:tcPr>
            <w:tcW w:w="716" w:type="pct"/>
            <w:vMerge w:val="restart"/>
            <w:tcMar>
              <w:top w:w="0" w:type="dxa"/>
              <w:right w:w="0" w:type="dxa"/>
            </w:tcMar>
            <w:vAlign w:val="center"/>
          </w:tcPr>
          <w:p w:rsidR="00F630AA" w:rsidRDefault="00B179E8">
            <w:pPr>
              <w:autoSpaceDE w:val="0"/>
              <w:autoSpaceDN w:val="0"/>
              <w:adjustRightInd w:val="0"/>
              <w:jc w:val="center"/>
              <w:rPr>
                <w:rFonts w:ascii="仿宋" w:eastAsia="仿宋" w:hAnsi="仿宋" w:cs="仿宋"/>
                <w:sz w:val="24"/>
                <w:lang w:val="zh-TW" w:eastAsia="zh-TW"/>
              </w:rPr>
            </w:pPr>
            <w:r>
              <w:rPr>
                <w:rFonts w:ascii="仿宋" w:eastAsia="仿宋" w:hAnsi="仿宋" w:cs="仿宋" w:hint="eastAsia"/>
                <w:sz w:val="24"/>
                <w:lang w:val="zh-TW" w:eastAsia="zh-TW"/>
              </w:rPr>
              <w:t>光伏电子中心控制平台</w:t>
            </w:r>
          </w:p>
        </w:tc>
        <w:tc>
          <w:tcPr>
            <w:tcW w:w="716" w:type="pct"/>
            <w:tcMar>
              <w:top w:w="0" w:type="dxa"/>
              <w:right w:w="0" w:type="dxa"/>
            </w:tcMar>
            <w:vAlign w:val="center"/>
          </w:tcPr>
          <w:p w:rsidR="00F630AA" w:rsidRDefault="00B179E8">
            <w:pPr>
              <w:autoSpaceDE w:val="0"/>
              <w:autoSpaceDN w:val="0"/>
              <w:jc w:val="center"/>
              <w:rPr>
                <w:rFonts w:ascii="仿宋" w:eastAsia="仿宋" w:hAnsi="仿宋" w:cs="仿宋"/>
                <w:sz w:val="24"/>
                <w:lang w:val="zh-TW" w:eastAsia="zh-TW"/>
              </w:rPr>
            </w:pPr>
            <w:r>
              <w:rPr>
                <w:rFonts w:ascii="仿宋" w:eastAsia="仿宋" w:hAnsi="仿宋" w:cs="仿宋" w:hint="eastAsia"/>
                <w:sz w:val="24"/>
                <w:lang w:val="zh-TW" w:eastAsia="zh-TW"/>
              </w:rPr>
              <w:t>数据采集</w:t>
            </w:r>
          </w:p>
          <w:p w:rsidR="00F630AA" w:rsidRDefault="00B179E8">
            <w:pPr>
              <w:autoSpaceDE w:val="0"/>
              <w:autoSpaceDN w:val="0"/>
              <w:jc w:val="center"/>
              <w:rPr>
                <w:rFonts w:ascii="仿宋" w:eastAsia="仿宋" w:hAnsi="仿宋" w:cs="仿宋"/>
                <w:sz w:val="24"/>
                <w:lang w:val="zh-TW" w:eastAsia="zh-TW"/>
              </w:rPr>
            </w:pPr>
            <w:r>
              <w:rPr>
                <w:rFonts w:ascii="仿宋" w:eastAsia="仿宋" w:hAnsi="仿宋" w:cs="仿宋" w:hint="eastAsia"/>
                <w:sz w:val="24"/>
                <w:lang w:val="zh-TW" w:eastAsia="zh-TW"/>
              </w:rPr>
              <w:t>模块</w:t>
            </w:r>
          </w:p>
        </w:tc>
        <w:tc>
          <w:tcPr>
            <w:tcW w:w="3188" w:type="pct"/>
            <w:tcMar>
              <w:top w:w="0" w:type="dxa"/>
              <w:right w:w="0" w:type="dxa"/>
            </w:tcMar>
            <w:vAlign w:val="center"/>
          </w:tcPr>
          <w:p w:rsidR="00F630AA" w:rsidRDefault="00B179E8">
            <w:pPr>
              <w:autoSpaceDE w:val="0"/>
              <w:autoSpaceDN w:val="0"/>
              <w:adjustRightInd w:val="0"/>
              <w:jc w:val="left"/>
              <w:rPr>
                <w:rFonts w:ascii="仿宋" w:eastAsia="仿宋" w:hAnsi="仿宋" w:cs="仿宋"/>
                <w:kern w:val="1"/>
                <w:sz w:val="24"/>
                <w:lang w:val="zh-TW" w:eastAsia="zh-TW"/>
              </w:rPr>
            </w:pPr>
            <w:r>
              <w:rPr>
                <w:rFonts w:ascii="仿宋" w:eastAsia="仿宋" w:hAnsi="仿宋" w:cs="仿宋" w:hint="eastAsia"/>
                <w:kern w:val="1"/>
                <w:sz w:val="24"/>
              </w:rPr>
              <w:t>数据采集模块通过安装直流电压表、直流电流表、交流电压表、交流电流表、功率因数表等仪表，来实现智慧新能源系统的数据显示和采集。</w:t>
            </w:r>
          </w:p>
        </w:tc>
      </w:tr>
      <w:tr w:rsidR="00F630AA" w:rsidTr="00B02A98">
        <w:tc>
          <w:tcPr>
            <w:tcW w:w="380" w:type="pct"/>
            <w:vMerge/>
            <w:tcMar>
              <w:top w:w="0" w:type="dxa"/>
              <w:right w:w="0" w:type="dxa"/>
            </w:tcMar>
            <w:vAlign w:val="center"/>
          </w:tcPr>
          <w:p w:rsidR="00F630AA" w:rsidRDefault="00F630AA">
            <w:pPr>
              <w:autoSpaceDE w:val="0"/>
              <w:autoSpaceDN w:val="0"/>
              <w:adjustRightInd w:val="0"/>
              <w:jc w:val="center"/>
              <w:rPr>
                <w:rFonts w:ascii="仿宋" w:eastAsia="仿宋" w:hAnsi="仿宋" w:cs="仿宋"/>
                <w:sz w:val="24"/>
                <w:lang w:val="zh-TW" w:eastAsia="zh-TW"/>
              </w:rPr>
            </w:pPr>
          </w:p>
        </w:tc>
        <w:tc>
          <w:tcPr>
            <w:tcW w:w="716" w:type="pct"/>
            <w:vMerge/>
            <w:tcMar>
              <w:top w:w="0" w:type="dxa"/>
              <w:right w:w="0" w:type="dxa"/>
            </w:tcMar>
            <w:vAlign w:val="center"/>
          </w:tcPr>
          <w:p w:rsidR="00F630AA" w:rsidRDefault="00F630AA">
            <w:pPr>
              <w:autoSpaceDE w:val="0"/>
              <w:autoSpaceDN w:val="0"/>
              <w:adjustRightInd w:val="0"/>
              <w:jc w:val="center"/>
              <w:rPr>
                <w:rFonts w:ascii="仿宋" w:eastAsia="仿宋" w:hAnsi="仿宋" w:cs="仿宋"/>
                <w:sz w:val="24"/>
                <w:lang w:val="zh-TW" w:eastAsia="zh-TW"/>
              </w:rPr>
            </w:pPr>
          </w:p>
        </w:tc>
        <w:tc>
          <w:tcPr>
            <w:tcW w:w="716" w:type="pct"/>
            <w:tcMar>
              <w:top w:w="0" w:type="dxa"/>
              <w:right w:w="0" w:type="dxa"/>
            </w:tcMar>
            <w:vAlign w:val="center"/>
          </w:tcPr>
          <w:p w:rsidR="00F630AA" w:rsidRDefault="00B179E8">
            <w:pPr>
              <w:autoSpaceDE w:val="0"/>
              <w:autoSpaceDN w:val="0"/>
              <w:jc w:val="center"/>
              <w:rPr>
                <w:rFonts w:ascii="仿宋" w:eastAsia="仿宋" w:hAnsi="仿宋" w:cs="仿宋"/>
                <w:sz w:val="24"/>
                <w:lang w:val="zh-TW" w:eastAsia="zh-TW"/>
              </w:rPr>
            </w:pPr>
            <w:r>
              <w:rPr>
                <w:rFonts w:ascii="仿宋" w:eastAsia="仿宋" w:hAnsi="仿宋" w:cs="仿宋" w:hint="eastAsia"/>
                <w:sz w:val="24"/>
                <w:lang w:val="zh-TW" w:eastAsia="zh-TW"/>
              </w:rPr>
              <w:t>集中控制</w:t>
            </w:r>
          </w:p>
          <w:p w:rsidR="00F630AA" w:rsidRDefault="00B179E8">
            <w:pPr>
              <w:autoSpaceDE w:val="0"/>
              <w:autoSpaceDN w:val="0"/>
              <w:jc w:val="center"/>
              <w:rPr>
                <w:rFonts w:ascii="仿宋" w:eastAsia="仿宋" w:hAnsi="仿宋" w:cs="仿宋"/>
                <w:sz w:val="24"/>
                <w:lang w:val="zh-TW" w:eastAsia="zh-TW"/>
              </w:rPr>
            </w:pPr>
            <w:r>
              <w:rPr>
                <w:rFonts w:ascii="仿宋" w:eastAsia="仿宋" w:hAnsi="仿宋" w:cs="仿宋" w:hint="eastAsia"/>
                <w:sz w:val="24"/>
                <w:lang w:val="zh-TW" w:eastAsia="zh-TW"/>
              </w:rPr>
              <w:t>模块</w:t>
            </w:r>
          </w:p>
        </w:tc>
        <w:tc>
          <w:tcPr>
            <w:tcW w:w="3188" w:type="pct"/>
            <w:tcMar>
              <w:top w:w="0" w:type="dxa"/>
              <w:right w:w="0" w:type="dxa"/>
            </w:tcMar>
            <w:vAlign w:val="center"/>
          </w:tcPr>
          <w:p w:rsidR="00F630AA" w:rsidRDefault="00B179E8">
            <w:pPr>
              <w:autoSpaceDE w:val="0"/>
              <w:autoSpaceDN w:val="0"/>
              <w:adjustRightInd w:val="0"/>
              <w:jc w:val="left"/>
              <w:rPr>
                <w:rFonts w:ascii="仿宋" w:eastAsia="仿宋" w:hAnsi="仿宋" w:cs="仿宋"/>
                <w:kern w:val="1"/>
                <w:sz w:val="24"/>
              </w:rPr>
            </w:pPr>
            <w:r>
              <w:rPr>
                <w:rFonts w:ascii="仿宋" w:eastAsia="仿宋" w:hAnsi="仿宋" w:cs="仿宋" w:hint="eastAsia"/>
                <w:kern w:val="1"/>
                <w:sz w:val="24"/>
              </w:rPr>
              <w:t>集控模块由PLC组件系统、电源系统、断路保护系统、逆变系统、光伏控制系统和储能系统等组成。</w:t>
            </w:r>
          </w:p>
          <w:p w:rsidR="00F630AA" w:rsidRDefault="00B179E8">
            <w:pPr>
              <w:autoSpaceDE w:val="0"/>
              <w:autoSpaceDN w:val="0"/>
              <w:adjustRightInd w:val="0"/>
              <w:jc w:val="left"/>
              <w:rPr>
                <w:rFonts w:ascii="仿宋" w:eastAsia="仿宋" w:hAnsi="仿宋" w:cs="仿宋"/>
                <w:kern w:val="1"/>
                <w:sz w:val="24"/>
                <w:lang w:val="zh-TW" w:eastAsia="zh-TW"/>
              </w:rPr>
            </w:pPr>
            <w:r>
              <w:rPr>
                <w:rFonts w:ascii="仿宋" w:eastAsia="仿宋" w:hAnsi="仿宋" w:cs="仿宋" w:hint="eastAsia"/>
                <w:kern w:val="1"/>
                <w:sz w:val="24"/>
              </w:rPr>
              <w:t>集控模块是整个智慧新能源平台的核心，通过连接环境模拟平台、负载模块，实现其控制功能和能源管理功能。</w:t>
            </w:r>
          </w:p>
        </w:tc>
      </w:tr>
      <w:tr w:rsidR="00F630AA" w:rsidTr="00B02A98">
        <w:tc>
          <w:tcPr>
            <w:tcW w:w="380" w:type="pct"/>
            <w:vMerge/>
            <w:tcMar>
              <w:top w:w="0" w:type="dxa"/>
              <w:right w:w="0" w:type="dxa"/>
            </w:tcMar>
            <w:vAlign w:val="center"/>
          </w:tcPr>
          <w:p w:rsidR="00F630AA" w:rsidRDefault="00F630AA">
            <w:pPr>
              <w:autoSpaceDE w:val="0"/>
              <w:autoSpaceDN w:val="0"/>
              <w:adjustRightInd w:val="0"/>
              <w:jc w:val="center"/>
              <w:rPr>
                <w:rFonts w:ascii="仿宋" w:eastAsia="仿宋" w:hAnsi="仿宋" w:cs="仿宋"/>
                <w:sz w:val="24"/>
                <w:lang w:val="zh-TW" w:eastAsia="zh-TW"/>
              </w:rPr>
            </w:pPr>
          </w:p>
        </w:tc>
        <w:tc>
          <w:tcPr>
            <w:tcW w:w="716" w:type="pct"/>
            <w:vMerge/>
            <w:tcMar>
              <w:top w:w="0" w:type="dxa"/>
              <w:right w:w="0" w:type="dxa"/>
            </w:tcMar>
            <w:vAlign w:val="center"/>
          </w:tcPr>
          <w:p w:rsidR="00F630AA" w:rsidRDefault="00F630AA">
            <w:pPr>
              <w:autoSpaceDE w:val="0"/>
              <w:autoSpaceDN w:val="0"/>
              <w:adjustRightInd w:val="0"/>
              <w:jc w:val="center"/>
              <w:rPr>
                <w:rFonts w:ascii="仿宋" w:eastAsia="仿宋" w:hAnsi="仿宋" w:cs="仿宋"/>
                <w:sz w:val="24"/>
                <w:lang w:val="zh-TW" w:eastAsia="zh-TW"/>
              </w:rPr>
            </w:pPr>
          </w:p>
        </w:tc>
        <w:tc>
          <w:tcPr>
            <w:tcW w:w="716" w:type="pct"/>
            <w:tcMar>
              <w:top w:w="0" w:type="dxa"/>
              <w:right w:w="0" w:type="dxa"/>
            </w:tcMar>
            <w:vAlign w:val="center"/>
          </w:tcPr>
          <w:p w:rsidR="00F630AA" w:rsidRDefault="00B179E8">
            <w:pPr>
              <w:autoSpaceDE w:val="0"/>
              <w:autoSpaceDN w:val="0"/>
              <w:jc w:val="center"/>
              <w:rPr>
                <w:rFonts w:ascii="仿宋" w:eastAsia="仿宋" w:hAnsi="仿宋" w:cs="仿宋"/>
                <w:sz w:val="24"/>
                <w:lang w:val="zh-TW" w:eastAsia="zh-TW"/>
              </w:rPr>
            </w:pPr>
            <w:r>
              <w:rPr>
                <w:rFonts w:ascii="仿宋" w:eastAsia="仿宋" w:hAnsi="仿宋" w:cs="仿宋" w:hint="eastAsia"/>
                <w:sz w:val="24"/>
                <w:lang w:val="zh-TW" w:eastAsia="zh-TW"/>
              </w:rPr>
              <w:t>负载模块</w:t>
            </w:r>
          </w:p>
        </w:tc>
        <w:tc>
          <w:tcPr>
            <w:tcW w:w="3188" w:type="pct"/>
            <w:tcMar>
              <w:top w:w="0" w:type="dxa"/>
              <w:right w:w="0" w:type="dxa"/>
            </w:tcMar>
            <w:vAlign w:val="center"/>
          </w:tcPr>
          <w:p w:rsidR="00F630AA" w:rsidRDefault="00B179E8">
            <w:pPr>
              <w:autoSpaceDE w:val="0"/>
              <w:autoSpaceDN w:val="0"/>
              <w:adjustRightInd w:val="0"/>
              <w:jc w:val="left"/>
              <w:rPr>
                <w:rFonts w:ascii="仿宋" w:eastAsia="仿宋" w:hAnsi="仿宋" w:cs="仿宋"/>
                <w:kern w:val="1"/>
                <w:sz w:val="24"/>
                <w:lang w:val="zh-TW" w:eastAsia="zh-TW"/>
              </w:rPr>
            </w:pPr>
            <w:r>
              <w:rPr>
                <w:rFonts w:ascii="仿宋" w:eastAsia="仿宋" w:hAnsi="仿宋" w:cs="仿宋" w:hint="eastAsia"/>
                <w:kern w:val="1"/>
                <w:sz w:val="24"/>
              </w:rPr>
              <w:t>负载模块主要由实际用能侧的展示，来体现智慧新能源的实际应用性。本实训系统通过在负载模块安装交通信号灯、滑动变阻器、交流LED、微型异步交流电机等直流和交流负载，来展示智慧新能源广泛的应用性和可靠性。</w:t>
            </w:r>
          </w:p>
        </w:tc>
      </w:tr>
      <w:tr w:rsidR="00F630AA" w:rsidTr="00B02A98">
        <w:tc>
          <w:tcPr>
            <w:tcW w:w="380" w:type="pct"/>
            <w:tcMar>
              <w:top w:w="0" w:type="dxa"/>
              <w:right w:w="0" w:type="dxa"/>
            </w:tcMar>
            <w:vAlign w:val="center"/>
          </w:tcPr>
          <w:p w:rsidR="00F630AA" w:rsidRDefault="00B179E8">
            <w:pPr>
              <w:autoSpaceDE w:val="0"/>
              <w:autoSpaceDN w:val="0"/>
              <w:adjustRightInd w:val="0"/>
              <w:jc w:val="center"/>
              <w:rPr>
                <w:rFonts w:ascii="仿宋" w:eastAsia="仿宋" w:hAnsi="仿宋" w:cs="仿宋"/>
                <w:sz w:val="24"/>
                <w:lang w:val="zh-TW" w:eastAsia="zh-TW"/>
              </w:rPr>
            </w:pPr>
            <w:r>
              <w:rPr>
                <w:rFonts w:ascii="仿宋" w:eastAsia="仿宋" w:hAnsi="仿宋" w:cs="仿宋" w:hint="eastAsia"/>
                <w:sz w:val="24"/>
                <w:lang w:val="zh-TW" w:eastAsia="zh-TW"/>
              </w:rPr>
              <w:t>3</w:t>
            </w:r>
          </w:p>
        </w:tc>
        <w:tc>
          <w:tcPr>
            <w:tcW w:w="716" w:type="pct"/>
            <w:tcMar>
              <w:top w:w="0" w:type="dxa"/>
              <w:right w:w="0" w:type="dxa"/>
            </w:tcMar>
            <w:vAlign w:val="center"/>
          </w:tcPr>
          <w:p w:rsidR="00F630AA" w:rsidRDefault="00B179E8">
            <w:pPr>
              <w:autoSpaceDE w:val="0"/>
              <w:autoSpaceDN w:val="0"/>
              <w:adjustRightInd w:val="0"/>
              <w:jc w:val="center"/>
              <w:rPr>
                <w:rFonts w:ascii="仿宋" w:eastAsia="仿宋" w:hAnsi="仿宋" w:cs="仿宋"/>
                <w:sz w:val="24"/>
                <w:lang w:val="zh-TW" w:eastAsia="zh-TW"/>
              </w:rPr>
            </w:pPr>
            <w:r>
              <w:rPr>
                <w:rFonts w:ascii="仿宋" w:eastAsia="仿宋" w:hAnsi="仿宋" w:cs="仿宋" w:hint="eastAsia"/>
                <w:sz w:val="24"/>
                <w:lang w:val="zh-TW" w:eastAsia="zh-TW"/>
              </w:rPr>
              <w:t>能源互联网仿真规划平台</w:t>
            </w:r>
          </w:p>
        </w:tc>
        <w:tc>
          <w:tcPr>
            <w:tcW w:w="716" w:type="pct"/>
            <w:tcMar>
              <w:top w:w="0" w:type="dxa"/>
              <w:right w:w="0" w:type="dxa"/>
            </w:tcMar>
            <w:vAlign w:val="center"/>
          </w:tcPr>
          <w:p w:rsidR="00F630AA" w:rsidRDefault="00B179E8">
            <w:pPr>
              <w:autoSpaceDE w:val="0"/>
              <w:autoSpaceDN w:val="0"/>
              <w:jc w:val="center"/>
              <w:rPr>
                <w:rFonts w:ascii="仿宋" w:eastAsia="仿宋" w:hAnsi="仿宋" w:cs="仿宋"/>
                <w:sz w:val="24"/>
                <w:lang w:val="zh-TW" w:eastAsia="zh-TW"/>
              </w:rPr>
            </w:pPr>
            <w:r>
              <w:rPr>
                <w:rFonts w:ascii="仿宋" w:eastAsia="仿宋" w:hAnsi="仿宋" w:cs="仿宋" w:hint="eastAsia"/>
                <w:sz w:val="24"/>
                <w:lang w:val="zh-TW" w:eastAsia="zh-TW"/>
              </w:rPr>
              <w:t>高清红外触摸显示模块</w:t>
            </w:r>
          </w:p>
        </w:tc>
        <w:tc>
          <w:tcPr>
            <w:tcW w:w="3188" w:type="pct"/>
            <w:tcMar>
              <w:top w:w="0" w:type="dxa"/>
              <w:right w:w="0" w:type="dxa"/>
            </w:tcMar>
            <w:vAlign w:val="center"/>
          </w:tcPr>
          <w:p w:rsidR="00F630AA" w:rsidRDefault="00B179E8">
            <w:pPr>
              <w:autoSpaceDE w:val="0"/>
              <w:autoSpaceDN w:val="0"/>
              <w:adjustRightInd w:val="0"/>
              <w:jc w:val="left"/>
              <w:rPr>
                <w:rFonts w:ascii="仿宋" w:eastAsia="仿宋" w:hAnsi="仿宋" w:cs="仿宋"/>
                <w:kern w:val="1"/>
                <w:sz w:val="24"/>
                <w:lang w:val="zh-TW" w:eastAsia="zh-TW"/>
              </w:rPr>
            </w:pPr>
            <w:r>
              <w:rPr>
                <w:rFonts w:ascii="仿宋" w:eastAsia="仿宋" w:hAnsi="仿宋" w:cs="仿宋" w:hint="eastAsia"/>
                <w:kern w:val="1"/>
                <w:sz w:val="24"/>
              </w:rPr>
              <w:t>以交互式仿真场景沙盘为实训载体，融合仿真建模、空间数据处理、信息通信、分布式计算及显示控制领域的核心技术，模拟再现多元化的能源供需网络系统情景。实训者可根据区域整体环境状况，根据对于多种能源的不同需求，规划设计匹配的能源系统，并对其进行协同优化，以能源利用效率最大化和能效的最优化作为综合实训的评估依据之一。</w:t>
            </w:r>
          </w:p>
        </w:tc>
      </w:tr>
      <w:tr w:rsidR="00F630AA" w:rsidTr="00B02A98">
        <w:tc>
          <w:tcPr>
            <w:tcW w:w="380" w:type="pct"/>
            <w:vMerge w:val="restart"/>
            <w:tcMar>
              <w:top w:w="0" w:type="dxa"/>
              <w:right w:w="0" w:type="dxa"/>
            </w:tcMar>
            <w:vAlign w:val="center"/>
          </w:tcPr>
          <w:p w:rsidR="00F630AA" w:rsidRDefault="00B02A98">
            <w:pPr>
              <w:autoSpaceDE w:val="0"/>
              <w:autoSpaceDN w:val="0"/>
              <w:adjustRightInd w:val="0"/>
              <w:jc w:val="center"/>
              <w:rPr>
                <w:rFonts w:ascii="仿宋" w:eastAsia="仿宋" w:hAnsi="仿宋" w:cs="仿宋"/>
                <w:kern w:val="1"/>
                <w:sz w:val="24"/>
              </w:rPr>
            </w:pPr>
            <w:r>
              <w:rPr>
                <w:rFonts w:ascii="仿宋" w:eastAsia="仿宋" w:hAnsi="仿宋" w:cs="仿宋" w:hint="eastAsia"/>
                <w:kern w:val="1"/>
                <w:sz w:val="24"/>
              </w:rPr>
              <w:lastRenderedPageBreak/>
              <w:t>4</w:t>
            </w:r>
          </w:p>
        </w:tc>
        <w:tc>
          <w:tcPr>
            <w:tcW w:w="716" w:type="pct"/>
            <w:vMerge w:val="restart"/>
            <w:tcMar>
              <w:top w:w="0" w:type="dxa"/>
              <w:right w:w="0" w:type="dxa"/>
            </w:tcMar>
            <w:vAlign w:val="center"/>
          </w:tcPr>
          <w:p w:rsidR="00F630AA" w:rsidRDefault="00B179E8">
            <w:pPr>
              <w:autoSpaceDE w:val="0"/>
              <w:autoSpaceDN w:val="0"/>
              <w:adjustRightInd w:val="0"/>
              <w:jc w:val="center"/>
              <w:rPr>
                <w:rFonts w:ascii="仿宋" w:eastAsia="仿宋" w:hAnsi="仿宋" w:cs="仿宋"/>
                <w:kern w:val="1"/>
                <w:sz w:val="24"/>
              </w:rPr>
            </w:pPr>
            <w:r>
              <w:rPr>
                <w:rFonts w:ascii="仿宋" w:eastAsia="仿宋" w:hAnsi="仿宋" w:cs="仿宋" w:hint="eastAsia"/>
                <w:kern w:val="1"/>
                <w:sz w:val="24"/>
              </w:rPr>
              <w:t>能源互联网仿真规划软件</w:t>
            </w:r>
          </w:p>
        </w:tc>
        <w:tc>
          <w:tcPr>
            <w:tcW w:w="716" w:type="pct"/>
            <w:tcMar>
              <w:top w:w="0" w:type="dxa"/>
              <w:right w:w="0" w:type="dxa"/>
            </w:tcMar>
            <w:vAlign w:val="center"/>
          </w:tcPr>
          <w:p w:rsidR="00F630AA" w:rsidRDefault="00B179E8">
            <w:pPr>
              <w:autoSpaceDE w:val="0"/>
              <w:autoSpaceDN w:val="0"/>
              <w:jc w:val="center"/>
              <w:rPr>
                <w:rFonts w:ascii="仿宋" w:eastAsia="仿宋" w:hAnsi="仿宋" w:cs="仿宋"/>
                <w:sz w:val="24"/>
                <w:lang w:val="zh-TW" w:eastAsia="zh-TW"/>
              </w:rPr>
            </w:pPr>
            <w:r>
              <w:rPr>
                <w:rFonts w:ascii="仿宋" w:eastAsia="仿宋" w:hAnsi="仿宋" w:cs="仿宋" w:hint="eastAsia"/>
                <w:sz w:val="24"/>
                <w:lang w:val="zh-TW" w:eastAsia="zh-TW"/>
              </w:rPr>
              <w:t>管理者模块</w:t>
            </w:r>
          </w:p>
        </w:tc>
        <w:tc>
          <w:tcPr>
            <w:tcW w:w="3188" w:type="pct"/>
            <w:tcMar>
              <w:top w:w="0" w:type="dxa"/>
              <w:right w:w="0" w:type="dxa"/>
            </w:tcMar>
            <w:vAlign w:val="center"/>
          </w:tcPr>
          <w:p w:rsidR="00F630AA" w:rsidRDefault="00B179E8">
            <w:pPr>
              <w:autoSpaceDE w:val="0"/>
              <w:autoSpaceDN w:val="0"/>
              <w:adjustRightInd w:val="0"/>
              <w:jc w:val="left"/>
              <w:rPr>
                <w:rFonts w:ascii="仿宋" w:eastAsia="仿宋" w:hAnsi="仿宋" w:cs="仿宋"/>
                <w:kern w:val="1"/>
                <w:sz w:val="24"/>
              </w:rPr>
            </w:pPr>
            <w:r>
              <w:rPr>
                <w:rFonts w:ascii="仿宋" w:eastAsia="仿宋" w:hAnsi="仿宋" w:cs="仿宋" w:hint="eastAsia"/>
                <w:kern w:val="1"/>
                <w:sz w:val="24"/>
              </w:rPr>
              <w:t>园区导入:导入预设的园区地图；</w:t>
            </w:r>
          </w:p>
          <w:p w:rsidR="00F630AA" w:rsidRDefault="00B179E8">
            <w:pPr>
              <w:autoSpaceDE w:val="0"/>
              <w:autoSpaceDN w:val="0"/>
              <w:adjustRightInd w:val="0"/>
              <w:jc w:val="left"/>
              <w:rPr>
                <w:rFonts w:ascii="仿宋" w:eastAsia="仿宋" w:hAnsi="仿宋" w:cs="仿宋"/>
                <w:kern w:val="1"/>
                <w:sz w:val="24"/>
              </w:rPr>
            </w:pPr>
            <w:r>
              <w:rPr>
                <w:rFonts w:ascii="仿宋" w:eastAsia="仿宋" w:hAnsi="仿宋" w:cs="仿宋" w:hint="eastAsia"/>
                <w:kern w:val="1"/>
                <w:sz w:val="24"/>
              </w:rPr>
              <w:t>气候修正:修正园区内气候因素；</w:t>
            </w:r>
          </w:p>
          <w:p w:rsidR="00F630AA" w:rsidRDefault="00B179E8">
            <w:pPr>
              <w:autoSpaceDE w:val="0"/>
              <w:autoSpaceDN w:val="0"/>
              <w:adjustRightInd w:val="0"/>
              <w:jc w:val="left"/>
              <w:rPr>
                <w:rFonts w:ascii="仿宋" w:eastAsia="仿宋" w:hAnsi="仿宋" w:cs="仿宋"/>
                <w:kern w:val="1"/>
                <w:sz w:val="24"/>
              </w:rPr>
            </w:pPr>
            <w:r>
              <w:rPr>
                <w:rFonts w:ascii="仿宋" w:eastAsia="仿宋" w:hAnsi="仿宋" w:cs="仿宋" w:hint="eastAsia"/>
                <w:kern w:val="1"/>
                <w:sz w:val="24"/>
              </w:rPr>
              <w:t>土地类型:设定园区土地使用类型；</w:t>
            </w:r>
          </w:p>
          <w:p w:rsidR="00F630AA" w:rsidRDefault="00B179E8">
            <w:pPr>
              <w:autoSpaceDE w:val="0"/>
              <w:autoSpaceDN w:val="0"/>
              <w:adjustRightInd w:val="0"/>
              <w:jc w:val="left"/>
              <w:rPr>
                <w:rFonts w:ascii="仿宋" w:eastAsia="仿宋" w:hAnsi="仿宋" w:cs="仿宋"/>
                <w:kern w:val="1"/>
                <w:sz w:val="24"/>
              </w:rPr>
            </w:pPr>
            <w:r>
              <w:rPr>
                <w:rFonts w:ascii="仿宋" w:eastAsia="仿宋" w:hAnsi="仿宋" w:cs="仿宋" w:hint="eastAsia"/>
                <w:kern w:val="1"/>
                <w:sz w:val="24"/>
              </w:rPr>
              <w:t>建筑编辑:设定园区建筑物属性；</w:t>
            </w:r>
          </w:p>
          <w:p w:rsidR="00F630AA" w:rsidRDefault="00B179E8">
            <w:pPr>
              <w:autoSpaceDE w:val="0"/>
              <w:autoSpaceDN w:val="0"/>
              <w:adjustRightInd w:val="0"/>
              <w:jc w:val="left"/>
              <w:rPr>
                <w:rFonts w:ascii="仿宋" w:eastAsia="仿宋" w:hAnsi="仿宋" w:cs="仿宋"/>
                <w:kern w:val="1"/>
                <w:sz w:val="24"/>
                <w:lang w:val="zh-TW" w:eastAsia="zh-TW"/>
              </w:rPr>
            </w:pPr>
            <w:r>
              <w:rPr>
                <w:rFonts w:ascii="仿宋" w:eastAsia="仿宋" w:hAnsi="仿宋" w:cs="仿宋" w:hint="eastAsia"/>
                <w:kern w:val="1"/>
                <w:sz w:val="24"/>
              </w:rPr>
              <w:t>能源报表统计，查阅学生新能源规划设计情况，可日月年查看。</w:t>
            </w:r>
          </w:p>
        </w:tc>
      </w:tr>
      <w:tr w:rsidR="00F630AA" w:rsidTr="00B02A98">
        <w:trPr>
          <w:trHeight w:val="406"/>
        </w:trPr>
        <w:tc>
          <w:tcPr>
            <w:tcW w:w="380" w:type="pct"/>
            <w:vMerge/>
            <w:tcMar>
              <w:top w:w="0" w:type="dxa"/>
              <w:right w:w="0" w:type="dxa"/>
            </w:tcMar>
            <w:vAlign w:val="center"/>
          </w:tcPr>
          <w:p w:rsidR="00F630AA" w:rsidRDefault="00F630AA">
            <w:pPr>
              <w:autoSpaceDE w:val="0"/>
              <w:autoSpaceDN w:val="0"/>
              <w:adjustRightInd w:val="0"/>
              <w:jc w:val="center"/>
              <w:rPr>
                <w:rFonts w:ascii="仿宋" w:eastAsia="仿宋" w:hAnsi="仿宋" w:cs="仿宋"/>
                <w:kern w:val="1"/>
                <w:sz w:val="24"/>
              </w:rPr>
            </w:pPr>
          </w:p>
        </w:tc>
        <w:tc>
          <w:tcPr>
            <w:tcW w:w="716" w:type="pct"/>
            <w:vMerge/>
            <w:tcMar>
              <w:top w:w="0" w:type="dxa"/>
              <w:right w:w="0" w:type="dxa"/>
            </w:tcMar>
            <w:vAlign w:val="center"/>
          </w:tcPr>
          <w:p w:rsidR="00F630AA" w:rsidRDefault="00F630AA">
            <w:pPr>
              <w:autoSpaceDE w:val="0"/>
              <w:autoSpaceDN w:val="0"/>
              <w:adjustRightInd w:val="0"/>
              <w:jc w:val="center"/>
              <w:rPr>
                <w:rFonts w:ascii="仿宋" w:eastAsia="仿宋" w:hAnsi="仿宋" w:cs="仿宋"/>
                <w:kern w:val="1"/>
                <w:sz w:val="24"/>
              </w:rPr>
            </w:pPr>
          </w:p>
        </w:tc>
        <w:tc>
          <w:tcPr>
            <w:tcW w:w="716" w:type="pct"/>
            <w:tcMar>
              <w:top w:w="0" w:type="dxa"/>
              <w:right w:w="0" w:type="dxa"/>
            </w:tcMar>
            <w:vAlign w:val="center"/>
          </w:tcPr>
          <w:p w:rsidR="00F630AA" w:rsidRDefault="00B179E8">
            <w:pPr>
              <w:autoSpaceDE w:val="0"/>
              <w:autoSpaceDN w:val="0"/>
              <w:jc w:val="center"/>
              <w:rPr>
                <w:rFonts w:ascii="仿宋" w:eastAsia="仿宋" w:hAnsi="仿宋" w:cs="仿宋"/>
                <w:sz w:val="24"/>
                <w:lang w:val="zh-TW" w:eastAsia="zh-TW"/>
              </w:rPr>
            </w:pPr>
            <w:r>
              <w:rPr>
                <w:rFonts w:ascii="仿宋" w:eastAsia="仿宋" w:hAnsi="仿宋" w:cs="仿宋" w:hint="eastAsia"/>
                <w:sz w:val="24"/>
                <w:lang w:val="zh-TW" w:eastAsia="zh-TW"/>
              </w:rPr>
              <w:t>设计者模块</w:t>
            </w:r>
          </w:p>
        </w:tc>
        <w:tc>
          <w:tcPr>
            <w:tcW w:w="3188" w:type="pct"/>
            <w:tcMar>
              <w:top w:w="0" w:type="dxa"/>
              <w:right w:w="0" w:type="dxa"/>
            </w:tcMar>
            <w:vAlign w:val="center"/>
          </w:tcPr>
          <w:p w:rsidR="00F630AA" w:rsidRDefault="00B179E8">
            <w:pPr>
              <w:autoSpaceDE w:val="0"/>
              <w:autoSpaceDN w:val="0"/>
              <w:adjustRightInd w:val="0"/>
              <w:jc w:val="left"/>
              <w:rPr>
                <w:rFonts w:ascii="仿宋" w:eastAsia="仿宋" w:hAnsi="仿宋" w:cs="仿宋"/>
                <w:kern w:val="1"/>
                <w:sz w:val="24"/>
              </w:rPr>
            </w:pPr>
            <w:r>
              <w:rPr>
                <w:rFonts w:ascii="仿宋" w:eastAsia="仿宋" w:hAnsi="仿宋" w:cs="仿宋" w:hint="eastAsia"/>
                <w:kern w:val="1"/>
                <w:sz w:val="24"/>
              </w:rPr>
              <w:t>导入管理者预设的园区情况，根据设计者的理念，进行新能源模块规划和部署,并按照给定时间进行模拟，产生能源部署的运行结果。</w:t>
            </w:r>
          </w:p>
          <w:p w:rsidR="00F630AA" w:rsidRDefault="00B179E8">
            <w:pPr>
              <w:autoSpaceDE w:val="0"/>
              <w:autoSpaceDN w:val="0"/>
              <w:adjustRightInd w:val="0"/>
              <w:jc w:val="left"/>
              <w:rPr>
                <w:rFonts w:ascii="仿宋" w:eastAsia="仿宋" w:hAnsi="仿宋" w:cs="仿宋"/>
                <w:kern w:val="1"/>
                <w:sz w:val="24"/>
                <w:lang w:val="zh-TW" w:eastAsia="zh-TW"/>
              </w:rPr>
            </w:pPr>
            <w:r>
              <w:rPr>
                <w:rFonts w:ascii="仿宋" w:eastAsia="仿宋" w:hAnsi="仿宋" w:cs="仿宋" w:hint="eastAsia"/>
                <w:kern w:val="1"/>
                <w:sz w:val="24"/>
              </w:rPr>
              <w:t>该系统可以形象地表示出模拟园区所规划的产能设备在历史数据下的产能情况, 将枯燥的能源规划以图标形式表现出来。</w:t>
            </w:r>
          </w:p>
        </w:tc>
      </w:tr>
    </w:tbl>
    <w:p w:rsidR="00F630AA" w:rsidRDefault="00F630AA">
      <w:pPr>
        <w:spacing w:line="520" w:lineRule="exact"/>
        <w:ind w:firstLineChars="200" w:firstLine="420"/>
      </w:pPr>
    </w:p>
    <w:p w:rsidR="00F630AA" w:rsidRDefault="00B179E8">
      <w:pPr>
        <w:spacing w:line="520" w:lineRule="exact"/>
        <w:ind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rPr>
        <w:t>十一、成绩评定</w:t>
      </w:r>
    </w:p>
    <w:p w:rsidR="00F630AA" w:rsidRDefault="00B179E8">
      <w:pPr>
        <w:spacing w:line="520" w:lineRule="exact"/>
        <w:ind w:firstLineChars="200" w:firstLine="562"/>
        <w:rPr>
          <w:rFonts w:ascii="仿宋" w:eastAsia="仿宋" w:hAnsi="仿宋" w:cs="仿宋"/>
          <w:b/>
          <w:bCs/>
          <w:color w:val="000000"/>
          <w:sz w:val="28"/>
          <w:szCs w:val="28"/>
          <w:lang w:val="zh-TW" w:eastAsia="zh-TW"/>
        </w:rPr>
      </w:pPr>
      <w:r>
        <w:rPr>
          <w:rFonts w:ascii="仿宋" w:eastAsia="仿宋" w:hAnsi="仿宋" w:cs="仿宋" w:hint="eastAsia"/>
          <w:b/>
          <w:bCs/>
          <w:color w:val="000000"/>
          <w:sz w:val="28"/>
          <w:szCs w:val="28"/>
          <w:lang w:val="zh-TW" w:eastAsia="zh-TW"/>
        </w:rPr>
        <w:t>（一）评分标准</w:t>
      </w:r>
    </w:p>
    <w:p w:rsidR="00421723"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rPr>
        <w:t>1.</w:t>
      </w:r>
      <w:r>
        <w:rPr>
          <w:rFonts w:ascii="仿宋" w:eastAsia="仿宋" w:hAnsi="仿宋" w:cs="仿宋" w:hint="eastAsia"/>
          <w:color w:val="000000"/>
          <w:sz w:val="28"/>
          <w:szCs w:val="28"/>
          <w:lang w:val="zh-TW" w:eastAsia="zh-TW"/>
        </w:rPr>
        <w:t>评分标准</w:t>
      </w:r>
    </w:p>
    <w:p w:rsidR="00421723" w:rsidRDefault="00421723" w:rsidP="00421723">
      <w:pPr>
        <w:pStyle w:val="2"/>
        <w:rPr>
          <w:lang w:val="zh-TW" w:eastAsia="zh-TW"/>
        </w:rPr>
      </w:pPr>
      <w:r>
        <w:rPr>
          <w:lang w:val="zh-TW" w:eastAsia="zh-TW"/>
        </w:rPr>
        <w:br w:type="page"/>
      </w:r>
    </w:p>
    <w:p w:rsidR="00421723" w:rsidRDefault="00421723">
      <w:pPr>
        <w:spacing w:line="520" w:lineRule="exact"/>
        <w:ind w:firstLineChars="200" w:firstLine="560"/>
        <w:rPr>
          <w:rFonts w:ascii="仿宋" w:eastAsia="仿宋" w:hAnsi="仿宋" w:cs="仿宋"/>
          <w:color w:val="000000"/>
          <w:sz w:val="28"/>
          <w:szCs w:val="28"/>
          <w:lang w:val="zh-TW" w:eastAsia="zh-TW"/>
        </w:rPr>
      </w:pPr>
    </w:p>
    <w:p w:rsidR="00F630AA" w:rsidRDefault="00B179E8">
      <w:pPr>
        <w:widowControl/>
        <w:spacing w:line="520" w:lineRule="exact"/>
        <w:ind w:firstLineChars="200" w:firstLine="562"/>
        <w:jc w:val="center"/>
        <w:rPr>
          <w:rFonts w:ascii="仿宋_GB2312" w:eastAsia="仿宋_GB2312" w:hAnsi="仿宋" w:cs="黑体"/>
          <w:b/>
          <w:sz w:val="28"/>
          <w:szCs w:val="28"/>
        </w:rPr>
      </w:pPr>
      <w:r>
        <w:rPr>
          <w:rFonts w:ascii="仿宋_GB2312" w:eastAsia="仿宋_GB2312" w:hAnsi="仿宋" w:cs="黑体" w:hint="eastAsia"/>
          <w:b/>
          <w:sz w:val="28"/>
          <w:szCs w:val="28"/>
        </w:rPr>
        <w:t>表</w:t>
      </w:r>
      <w:r>
        <w:rPr>
          <w:rFonts w:ascii="仿宋_GB2312" w:eastAsia="仿宋_GB2312" w:hAnsi="仿宋" w:cs="黑体"/>
          <w:b/>
          <w:sz w:val="28"/>
          <w:szCs w:val="28"/>
        </w:rPr>
        <w:t xml:space="preserve">4 </w:t>
      </w:r>
      <w:r>
        <w:rPr>
          <w:rFonts w:ascii="仿宋_GB2312" w:eastAsia="仿宋_GB2312" w:hAnsi="仿宋" w:cs="黑体" w:hint="eastAsia"/>
          <w:b/>
          <w:sz w:val="28"/>
          <w:szCs w:val="28"/>
        </w:rPr>
        <w:t>评分</w:t>
      </w:r>
      <w:r>
        <w:rPr>
          <w:rFonts w:ascii="仿宋_GB2312" w:eastAsia="仿宋_GB2312" w:hAnsi="仿宋" w:cs="黑体"/>
          <w:b/>
          <w:sz w:val="28"/>
          <w:szCs w:val="28"/>
        </w:rPr>
        <w:t>标准</w:t>
      </w:r>
    </w:p>
    <w:tbl>
      <w:tblPr>
        <w:tblW w:w="498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A0"/>
      </w:tblPr>
      <w:tblGrid>
        <w:gridCol w:w="754"/>
        <w:gridCol w:w="1169"/>
        <w:gridCol w:w="710"/>
        <w:gridCol w:w="1417"/>
        <w:gridCol w:w="1134"/>
        <w:gridCol w:w="4589"/>
      </w:tblGrid>
      <w:tr w:rsidR="00F630AA" w:rsidTr="00421723">
        <w:trPr>
          <w:trHeight w:val="292"/>
        </w:trPr>
        <w:tc>
          <w:tcPr>
            <w:tcW w:w="3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b/>
                <w:bCs/>
                <w:color w:val="000000" w:themeColor="text1"/>
                <w:sz w:val="24"/>
                <w:lang w:val="zh-TW" w:eastAsia="zh-TW"/>
              </w:rPr>
            </w:pPr>
            <w:r>
              <w:rPr>
                <w:rFonts w:ascii="仿宋" w:eastAsia="仿宋" w:hAnsi="仿宋" w:cs="仿宋" w:hint="eastAsia"/>
                <w:b/>
                <w:bCs/>
                <w:color w:val="000000" w:themeColor="text1"/>
                <w:sz w:val="24"/>
                <w:lang w:val="zh-TW" w:eastAsia="zh-TW"/>
              </w:rPr>
              <w:t>序号</w:t>
            </w:r>
          </w:p>
        </w:tc>
        <w:tc>
          <w:tcPr>
            <w:tcW w:w="59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b/>
                <w:bCs/>
                <w:color w:val="000000" w:themeColor="text1"/>
                <w:sz w:val="24"/>
                <w:lang w:val="zh-TW" w:eastAsia="zh-TW"/>
              </w:rPr>
            </w:pPr>
            <w:r>
              <w:rPr>
                <w:rFonts w:ascii="仿宋" w:eastAsia="仿宋" w:hAnsi="仿宋" w:cs="仿宋" w:hint="eastAsia"/>
                <w:b/>
                <w:bCs/>
                <w:color w:val="000000" w:themeColor="text1"/>
                <w:sz w:val="24"/>
                <w:lang w:val="zh-TW" w:eastAsia="zh-TW"/>
              </w:rPr>
              <w:t>参数名称</w:t>
            </w:r>
          </w:p>
        </w:tc>
        <w:tc>
          <w:tcPr>
            <w:tcW w:w="36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b/>
                <w:bCs/>
                <w:color w:val="000000" w:themeColor="text1"/>
                <w:sz w:val="24"/>
                <w:lang w:val="zh-TW" w:eastAsia="zh-TW"/>
              </w:rPr>
            </w:pPr>
            <w:r>
              <w:rPr>
                <w:rFonts w:ascii="仿宋" w:eastAsia="仿宋" w:hAnsi="仿宋" w:cs="仿宋" w:hint="eastAsia"/>
                <w:b/>
                <w:bCs/>
                <w:color w:val="000000" w:themeColor="text1"/>
                <w:sz w:val="24"/>
                <w:lang w:val="zh-TW" w:eastAsia="zh-TW"/>
              </w:rPr>
              <w:t>占比</w:t>
            </w:r>
          </w:p>
        </w:tc>
        <w:tc>
          <w:tcPr>
            <w:tcW w:w="725" w:type="pct"/>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b/>
                <w:bCs/>
                <w:color w:val="000000" w:themeColor="text1"/>
                <w:sz w:val="24"/>
                <w:lang w:val="zh-TW" w:eastAsia="zh-TW"/>
              </w:rPr>
            </w:pPr>
            <w:r>
              <w:rPr>
                <w:rFonts w:ascii="仿宋" w:eastAsia="仿宋" w:hAnsi="仿宋" w:cs="仿宋" w:hint="eastAsia"/>
                <w:b/>
                <w:bCs/>
                <w:color w:val="000000" w:themeColor="text1"/>
                <w:sz w:val="24"/>
                <w:lang w:val="zh-TW" w:eastAsia="zh-TW"/>
              </w:rPr>
              <w:t>评分模块</w:t>
            </w:r>
          </w:p>
        </w:tc>
        <w:tc>
          <w:tcPr>
            <w:tcW w:w="58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b/>
                <w:bCs/>
                <w:color w:val="000000" w:themeColor="text1"/>
                <w:sz w:val="24"/>
                <w:lang w:val="zh-TW" w:eastAsia="zh-TW"/>
              </w:rPr>
            </w:pPr>
            <w:r>
              <w:rPr>
                <w:rFonts w:ascii="仿宋" w:eastAsia="仿宋" w:hAnsi="仿宋" w:cs="仿宋" w:hint="eastAsia"/>
                <w:b/>
                <w:bCs/>
                <w:color w:val="000000" w:themeColor="text1"/>
                <w:sz w:val="24"/>
                <w:lang w:val="zh-TW" w:eastAsia="zh-TW"/>
              </w:rPr>
              <w:t>配分</w:t>
            </w:r>
          </w:p>
        </w:tc>
        <w:tc>
          <w:tcPr>
            <w:tcW w:w="234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b/>
                <w:bCs/>
                <w:color w:val="000000" w:themeColor="text1"/>
                <w:sz w:val="24"/>
                <w:lang w:val="zh-TW" w:eastAsia="zh-TW"/>
              </w:rPr>
            </w:pPr>
            <w:r>
              <w:rPr>
                <w:rFonts w:ascii="仿宋" w:eastAsia="仿宋" w:hAnsi="仿宋" w:cs="仿宋" w:hint="eastAsia"/>
                <w:b/>
                <w:bCs/>
                <w:color w:val="000000" w:themeColor="text1"/>
                <w:sz w:val="24"/>
                <w:lang w:val="zh-TW" w:eastAsia="zh-TW"/>
              </w:rPr>
              <w:t>考核内容</w:t>
            </w:r>
          </w:p>
        </w:tc>
      </w:tr>
      <w:tr w:rsidR="00F630AA" w:rsidTr="00421723">
        <w:trPr>
          <w:trHeight w:val="614"/>
        </w:trPr>
        <w:tc>
          <w:tcPr>
            <w:tcW w:w="386" w:type="pct"/>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1</w:t>
            </w:r>
          </w:p>
          <w:p w:rsidR="00F630AA" w:rsidRDefault="00F630AA">
            <w:pPr>
              <w:jc w:val="center"/>
              <w:rPr>
                <w:rFonts w:ascii="仿宋" w:eastAsia="仿宋" w:hAnsi="仿宋" w:cs="仿宋"/>
                <w:color w:val="000000" w:themeColor="text1"/>
                <w:sz w:val="24"/>
                <w:lang w:val="zh-TW" w:eastAsia="zh-TW"/>
              </w:rPr>
            </w:pPr>
          </w:p>
          <w:p w:rsidR="00F630AA" w:rsidRDefault="00F630AA">
            <w:pPr>
              <w:jc w:val="center"/>
              <w:rPr>
                <w:rFonts w:ascii="仿宋" w:eastAsia="仿宋" w:hAnsi="仿宋" w:cs="仿宋"/>
                <w:color w:val="000000" w:themeColor="text1"/>
                <w:sz w:val="24"/>
                <w:lang w:val="zh-TW" w:eastAsia="zh-TW"/>
              </w:rPr>
            </w:pPr>
          </w:p>
          <w:p w:rsidR="00F630AA" w:rsidRDefault="00F630AA">
            <w:pPr>
              <w:jc w:val="center"/>
              <w:rPr>
                <w:rFonts w:ascii="仿宋" w:eastAsia="仿宋" w:hAnsi="仿宋" w:cs="仿宋"/>
                <w:color w:val="000000" w:themeColor="text1"/>
                <w:sz w:val="24"/>
                <w:lang w:val="zh-TW" w:eastAsia="zh-TW"/>
              </w:rPr>
            </w:pPr>
          </w:p>
        </w:tc>
        <w:tc>
          <w:tcPr>
            <w:tcW w:w="598" w:type="pct"/>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p w:rsidR="00F630AA" w:rsidRDefault="00F630AA">
            <w:pPr>
              <w:jc w:val="center"/>
              <w:rPr>
                <w:rFonts w:ascii="仿宋" w:eastAsia="仿宋" w:hAnsi="仿宋" w:cs="仿宋"/>
                <w:color w:val="000000" w:themeColor="text1"/>
                <w:sz w:val="24"/>
                <w:lang w:val="zh-TW" w:eastAsia="zh-TW"/>
              </w:rPr>
            </w:pPr>
          </w:p>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工程规划与工程部署</w:t>
            </w:r>
          </w:p>
          <w:p w:rsidR="00F630AA" w:rsidRDefault="00F630AA">
            <w:pPr>
              <w:jc w:val="center"/>
              <w:rPr>
                <w:rFonts w:ascii="仿宋" w:eastAsia="仿宋" w:hAnsi="仿宋" w:cs="仿宋"/>
                <w:color w:val="000000" w:themeColor="text1"/>
                <w:sz w:val="24"/>
                <w:lang w:val="zh-TW" w:eastAsia="zh-TW"/>
              </w:rPr>
            </w:pPr>
          </w:p>
        </w:tc>
        <w:tc>
          <w:tcPr>
            <w:tcW w:w="363" w:type="pct"/>
            <w:vMerge w:val="restart"/>
            <w:tcBorders>
              <w:top w:val="single" w:sz="4" w:space="0" w:color="000000"/>
              <w:left w:val="single" w:sz="4" w:space="0" w:color="000000"/>
              <w:right w:val="single" w:sz="4" w:space="0" w:color="auto"/>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p w:rsidR="00F630AA" w:rsidRDefault="00F630AA">
            <w:pPr>
              <w:jc w:val="center"/>
              <w:rPr>
                <w:rFonts w:ascii="仿宋" w:eastAsia="仿宋" w:hAnsi="仿宋" w:cs="仿宋"/>
                <w:color w:val="000000" w:themeColor="text1"/>
                <w:sz w:val="24"/>
                <w:lang w:val="zh-TW" w:eastAsia="zh-TW"/>
              </w:rPr>
            </w:pPr>
          </w:p>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45%</w:t>
            </w:r>
          </w:p>
        </w:tc>
        <w:tc>
          <w:tcPr>
            <w:tcW w:w="725" w:type="pct"/>
            <w:vMerge w:val="restart"/>
            <w:tcBorders>
              <w:top w:val="single" w:sz="4" w:space="0" w:color="auto"/>
              <w:left w:val="single" w:sz="4" w:space="0" w:color="auto"/>
              <w:right w:val="single" w:sz="4" w:space="0" w:color="auto"/>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工程部署与</w:t>
            </w:r>
          </w:p>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安装</w:t>
            </w:r>
          </w:p>
        </w:tc>
        <w:tc>
          <w:tcPr>
            <w:tcW w:w="580" w:type="pct"/>
            <w:tcBorders>
              <w:top w:val="single" w:sz="4" w:space="0" w:color="000000"/>
              <w:left w:val="single" w:sz="4" w:space="0" w:color="auto"/>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rsidP="00A543B4">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rPr>
              <w:t>3</w:t>
            </w:r>
            <w:r w:rsidR="00A543B4">
              <w:rPr>
                <w:rFonts w:ascii="仿宋" w:eastAsia="仿宋" w:hAnsi="仿宋" w:cs="仿宋" w:hint="eastAsia"/>
                <w:color w:val="000000" w:themeColor="text1"/>
                <w:sz w:val="24"/>
                <w:lang w:val="zh-TW"/>
              </w:rPr>
              <w:t>0</w:t>
            </w:r>
            <w:r>
              <w:rPr>
                <w:rFonts w:ascii="仿宋" w:eastAsia="仿宋" w:hAnsi="仿宋" w:cs="仿宋" w:hint="eastAsia"/>
                <w:color w:val="000000" w:themeColor="text1"/>
                <w:sz w:val="24"/>
                <w:lang w:val="zh-TW" w:eastAsia="zh-TW"/>
              </w:rPr>
              <w:t>分</w:t>
            </w:r>
          </w:p>
        </w:tc>
        <w:tc>
          <w:tcPr>
            <w:tcW w:w="234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考核参赛选手就光伏电子工程，对于供能设备、储能设备、智能控制装置及负载装置等</w:t>
            </w:r>
            <w:r>
              <w:rPr>
                <w:rFonts w:ascii="仿宋" w:eastAsia="仿宋" w:hAnsi="仿宋" w:cs="仿宋" w:hint="eastAsia"/>
                <w:color w:val="000000" w:themeColor="text1"/>
                <w:sz w:val="24"/>
              </w:rPr>
              <w:t>部分的</w:t>
            </w:r>
            <w:r>
              <w:rPr>
                <w:rFonts w:ascii="仿宋" w:eastAsia="仿宋" w:hAnsi="仿宋" w:cs="仿宋" w:hint="eastAsia"/>
                <w:color w:val="000000" w:themeColor="text1"/>
                <w:sz w:val="24"/>
                <w:lang w:val="zh-TW" w:eastAsia="zh-TW"/>
              </w:rPr>
              <w:t>安装、配置、接线方法及工艺的掌握。</w:t>
            </w:r>
          </w:p>
        </w:tc>
      </w:tr>
      <w:tr w:rsidR="00F630AA" w:rsidTr="00421723">
        <w:trPr>
          <w:trHeight w:val="614"/>
        </w:trPr>
        <w:tc>
          <w:tcPr>
            <w:tcW w:w="386" w:type="pct"/>
            <w:vMerge/>
            <w:tcBorders>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598" w:type="pct"/>
            <w:vMerge/>
            <w:tcBorders>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363" w:type="pct"/>
            <w:vMerge/>
            <w:tcBorders>
              <w:left w:val="single" w:sz="4" w:space="0" w:color="000000"/>
              <w:right w:val="single" w:sz="4" w:space="0" w:color="auto"/>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725" w:type="pct"/>
            <w:vMerge/>
            <w:tcBorders>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580" w:type="pct"/>
            <w:tcBorders>
              <w:top w:val="single" w:sz="4" w:space="0" w:color="000000"/>
              <w:left w:val="single" w:sz="4" w:space="0" w:color="auto"/>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rPr>
              <w:t>10</w:t>
            </w:r>
            <w:r>
              <w:rPr>
                <w:rFonts w:ascii="仿宋" w:eastAsia="仿宋" w:hAnsi="仿宋" w:cs="仿宋" w:hint="eastAsia"/>
                <w:color w:val="000000" w:themeColor="text1"/>
                <w:sz w:val="24"/>
                <w:lang w:val="zh-TW" w:eastAsia="zh-TW"/>
              </w:rPr>
              <w:t>分</w:t>
            </w:r>
          </w:p>
        </w:tc>
        <w:tc>
          <w:tcPr>
            <w:tcW w:w="234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lang w:val="zh-TW" w:eastAsia="zh-TW"/>
              </w:rPr>
              <w:t>使用Auto CAD软件绘制</w:t>
            </w:r>
            <w:r>
              <w:rPr>
                <w:rFonts w:ascii="仿宋" w:eastAsia="仿宋" w:hAnsi="仿宋" w:cs="仿宋" w:hint="eastAsia"/>
                <w:color w:val="000000" w:themeColor="text1"/>
                <w:sz w:val="24"/>
              </w:rPr>
              <w:t>部分</w:t>
            </w:r>
            <w:r>
              <w:rPr>
                <w:rFonts w:ascii="仿宋" w:eastAsia="仿宋" w:hAnsi="仿宋" w:cs="仿宋" w:hint="eastAsia"/>
                <w:color w:val="000000" w:themeColor="text1"/>
                <w:sz w:val="24"/>
                <w:lang w:val="zh-TW" w:eastAsia="zh-TW"/>
              </w:rPr>
              <w:t>电气原理图及接线图等电气图。</w:t>
            </w:r>
            <w:r>
              <w:rPr>
                <w:rFonts w:ascii="仿宋" w:eastAsia="仿宋" w:hAnsi="仿宋" w:cs="仿宋" w:hint="eastAsia"/>
                <w:color w:val="000000" w:themeColor="text1"/>
                <w:sz w:val="24"/>
              </w:rPr>
              <w:t>考核考生对软件的掌握，在绘图过程中，对线路图的设计，与实际接线图要一致。</w:t>
            </w:r>
          </w:p>
        </w:tc>
      </w:tr>
      <w:tr w:rsidR="00F630AA" w:rsidTr="00421723">
        <w:trPr>
          <w:trHeight w:val="782"/>
        </w:trPr>
        <w:tc>
          <w:tcPr>
            <w:tcW w:w="386" w:type="pct"/>
            <w:vMerge w:val="restart"/>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rPr>
              <w:t>2</w:t>
            </w:r>
          </w:p>
        </w:tc>
        <w:tc>
          <w:tcPr>
            <w:tcW w:w="598" w:type="pct"/>
            <w:vMerge/>
            <w:tcBorders>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363" w:type="pct"/>
            <w:vMerge/>
            <w:tcBorders>
              <w:left w:val="single" w:sz="4" w:space="0" w:color="000000"/>
              <w:right w:val="single" w:sz="4" w:space="0" w:color="auto"/>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725" w:type="pct"/>
            <w:vMerge w:val="restart"/>
            <w:tcBorders>
              <w:top w:val="single" w:sz="4" w:space="0" w:color="auto"/>
              <w:left w:val="single" w:sz="4" w:space="0" w:color="auto"/>
              <w:right w:val="single" w:sz="4" w:space="0" w:color="auto"/>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上电检测</w:t>
            </w:r>
          </w:p>
        </w:tc>
        <w:tc>
          <w:tcPr>
            <w:tcW w:w="580" w:type="pct"/>
            <w:vMerge w:val="restart"/>
            <w:tcBorders>
              <w:top w:val="single" w:sz="4" w:space="0" w:color="auto"/>
              <w:left w:val="single" w:sz="4" w:space="0" w:color="auto"/>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rPr>
              <w:t>5</w:t>
            </w:r>
            <w:r>
              <w:rPr>
                <w:rFonts w:ascii="仿宋" w:eastAsia="仿宋" w:hAnsi="仿宋" w:cs="仿宋" w:hint="eastAsia"/>
                <w:color w:val="000000" w:themeColor="text1"/>
                <w:sz w:val="24"/>
                <w:lang w:val="zh-TW" w:eastAsia="zh-TW"/>
              </w:rPr>
              <w:t>分</w:t>
            </w:r>
          </w:p>
        </w:tc>
        <w:tc>
          <w:tcPr>
            <w:tcW w:w="2348" w:type="pct"/>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考核参赛选手在安装接线完成后，是否遵照用电操作规范，</w:t>
            </w:r>
          </w:p>
        </w:tc>
      </w:tr>
      <w:tr w:rsidR="00F630AA" w:rsidTr="00421723">
        <w:trPr>
          <w:trHeight w:val="485"/>
        </w:trPr>
        <w:tc>
          <w:tcPr>
            <w:tcW w:w="386" w:type="pct"/>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598" w:type="pct"/>
            <w:vMerge/>
            <w:tcBorders>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363" w:type="pct"/>
            <w:vMerge/>
            <w:tcBorders>
              <w:left w:val="single" w:sz="4" w:space="0" w:color="000000"/>
              <w:bottom w:val="single" w:sz="4" w:space="0" w:color="auto"/>
              <w:right w:val="single" w:sz="4" w:space="0" w:color="auto"/>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725" w:type="pct"/>
            <w:vMerge/>
            <w:tcBorders>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580" w:type="pct"/>
            <w:vMerge/>
            <w:tcBorders>
              <w:left w:val="single" w:sz="4" w:space="0" w:color="auto"/>
              <w:bottom w:val="single" w:sz="4" w:space="0" w:color="auto"/>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2348" w:type="pct"/>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对设备进行完整的检测。</w:t>
            </w:r>
          </w:p>
        </w:tc>
      </w:tr>
      <w:tr w:rsidR="00F630AA" w:rsidTr="00421723">
        <w:trPr>
          <w:trHeight w:val="972"/>
        </w:trPr>
        <w:tc>
          <w:tcPr>
            <w:tcW w:w="386" w:type="pct"/>
            <w:tcBorders>
              <w:top w:val="single" w:sz="4" w:space="0" w:color="auto"/>
              <w:left w:val="single" w:sz="4" w:space="0" w:color="000000"/>
              <w:bottom w:val="single" w:sz="4" w:space="0" w:color="auto"/>
              <w:right w:val="single" w:sz="4" w:space="0" w:color="auto"/>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rPr>
            </w:pPr>
            <w:r>
              <w:rPr>
                <w:rFonts w:ascii="仿宋" w:eastAsia="仿宋" w:hAnsi="仿宋" w:cs="仿宋" w:hint="eastAsia"/>
                <w:color w:val="000000" w:themeColor="text1"/>
                <w:sz w:val="24"/>
              </w:rPr>
              <w:t>3</w:t>
            </w:r>
          </w:p>
        </w:tc>
        <w:tc>
          <w:tcPr>
            <w:tcW w:w="598" w:type="pct"/>
            <w:vMerge w:val="restart"/>
            <w:tcBorders>
              <w:top w:val="single" w:sz="4" w:space="0" w:color="auto"/>
              <w:left w:val="single" w:sz="4" w:space="0" w:color="auto"/>
              <w:right w:val="single" w:sz="4" w:space="0" w:color="auto"/>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系统开发与系统调试</w:t>
            </w:r>
          </w:p>
          <w:p w:rsidR="00F630AA" w:rsidRDefault="00F630AA">
            <w:pPr>
              <w:jc w:val="center"/>
              <w:rPr>
                <w:rFonts w:ascii="仿宋" w:eastAsia="仿宋" w:hAnsi="仿宋" w:cs="仿宋"/>
                <w:color w:val="000000" w:themeColor="text1"/>
                <w:sz w:val="24"/>
                <w:lang w:val="zh-TW" w:eastAsia="zh-TW"/>
              </w:rPr>
            </w:pPr>
          </w:p>
        </w:tc>
        <w:tc>
          <w:tcPr>
            <w:tcW w:w="363" w:type="pct"/>
            <w:vMerge w:val="restart"/>
            <w:tcBorders>
              <w:top w:val="single" w:sz="4" w:space="0" w:color="auto"/>
              <w:left w:val="single" w:sz="4" w:space="0" w:color="auto"/>
              <w:right w:val="single" w:sz="4" w:space="0" w:color="auto"/>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lang w:val="zh-TW" w:eastAsia="zh-TW"/>
              </w:rPr>
              <w:t>40%</w:t>
            </w:r>
          </w:p>
          <w:p w:rsidR="00F630AA" w:rsidRDefault="00F630AA">
            <w:pPr>
              <w:jc w:val="center"/>
              <w:rPr>
                <w:rFonts w:ascii="仿宋" w:eastAsia="仿宋" w:hAnsi="仿宋" w:cs="仿宋"/>
                <w:color w:val="000000" w:themeColor="text1"/>
                <w:sz w:val="24"/>
                <w:lang w:val="zh-TW" w:eastAsia="zh-TW"/>
              </w:rPr>
            </w:pPr>
          </w:p>
        </w:tc>
        <w:tc>
          <w:tcPr>
            <w:tcW w:w="725" w:type="pct"/>
            <w:tcBorders>
              <w:top w:val="single" w:sz="4" w:space="0" w:color="auto"/>
              <w:left w:val="single" w:sz="4" w:space="0" w:color="auto"/>
              <w:right w:val="single" w:sz="4" w:space="0" w:color="auto"/>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本地控制与</w:t>
            </w:r>
          </w:p>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PLC设计</w:t>
            </w:r>
          </w:p>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远程控制与</w:t>
            </w:r>
          </w:p>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系统运行</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lang w:val="zh-TW" w:eastAsia="zh-TW"/>
              </w:rPr>
              <w:t>25分</w:t>
            </w:r>
          </w:p>
        </w:tc>
        <w:tc>
          <w:tcPr>
            <w:tcW w:w="2348" w:type="pct"/>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lang w:val="zh-TW" w:eastAsia="zh-TW"/>
              </w:rPr>
              <w:t>考核基于PLC对光伏管控系统的配置、开发与调试</w:t>
            </w:r>
            <w:r>
              <w:rPr>
                <w:rFonts w:ascii="仿宋" w:eastAsia="仿宋" w:hAnsi="仿宋" w:cs="仿宋" w:hint="eastAsia"/>
                <w:color w:val="000000" w:themeColor="text1"/>
                <w:sz w:val="24"/>
                <w:lang w:val="zh-TW"/>
              </w:rPr>
              <w:t>，</w:t>
            </w:r>
            <w:r>
              <w:rPr>
                <w:rFonts w:ascii="仿宋" w:eastAsia="仿宋" w:hAnsi="仿宋" w:cs="仿宋" w:hint="eastAsia"/>
                <w:color w:val="000000" w:themeColor="text1"/>
                <w:sz w:val="24"/>
              </w:rPr>
              <w:t>对PLC编程控制按钮的功能检验。</w:t>
            </w:r>
          </w:p>
        </w:tc>
      </w:tr>
      <w:tr w:rsidR="00F630AA" w:rsidTr="00421723">
        <w:trPr>
          <w:trHeight w:val="414"/>
        </w:trPr>
        <w:tc>
          <w:tcPr>
            <w:tcW w:w="386" w:type="pct"/>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rPr>
              <w:t>4</w:t>
            </w:r>
          </w:p>
        </w:tc>
        <w:tc>
          <w:tcPr>
            <w:tcW w:w="598" w:type="pct"/>
            <w:vMerge/>
            <w:tcBorders>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363" w:type="pct"/>
            <w:vMerge/>
            <w:tcBorders>
              <w:left w:val="single" w:sz="4" w:space="0" w:color="auto"/>
              <w:bottom w:val="single" w:sz="4" w:space="0" w:color="000000"/>
              <w:right w:val="single" w:sz="4" w:space="0" w:color="auto"/>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rsidP="00421723">
            <w:pPr>
              <w:jc w:val="center"/>
              <w:rPr>
                <w:rFonts w:ascii="仿宋" w:eastAsia="仿宋" w:hAnsi="仿宋" w:cs="仿宋"/>
                <w:color w:val="000000" w:themeColor="text1"/>
                <w:sz w:val="24"/>
                <w:lang w:val="zh-TW"/>
              </w:rPr>
            </w:pPr>
            <w:r>
              <w:rPr>
                <w:rFonts w:ascii="仿宋" w:eastAsia="仿宋" w:hAnsi="仿宋" w:cs="仿宋" w:hint="eastAsia"/>
                <w:color w:val="000000" w:themeColor="text1"/>
                <w:sz w:val="24"/>
                <w:lang w:val="zh-TW" w:eastAsia="zh-TW"/>
              </w:rPr>
              <w:t>远程控制与系统运行考核指标</w:t>
            </w:r>
          </w:p>
        </w:tc>
        <w:tc>
          <w:tcPr>
            <w:tcW w:w="58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15分</w:t>
            </w:r>
          </w:p>
        </w:tc>
        <w:tc>
          <w:tcPr>
            <w:tcW w:w="234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管控系统的配置和开发，组态系统的使用、开发及调试技能的掌握, 电子系统整机运行调试、分析、维护，能源综合利用等知识和技能的掌握。</w:t>
            </w:r>
          </w:p>
        </w:tc>
      </w:tr>
      <w:tr w:rsidR="00F630AA" w:rsidTr="00421723">
        <w:trPr>
          <w:trHeight w:val="414"/>
        </w:trPr>
        <w:tc>
          <w:tcPr>
            <w:tcW w:w="386" w:type="pct"/>
            <w:vMerge w:val="restart"/>
            <w:tcBorders>
              <w:top w:val="single" w:sz="4" w:space="0" w:color="auto"/>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rPr>
            </w:pPr>
            <w:r>
              <w:rPr>
                <w:rFonts w:ascii="仿宋" w:eastAsia="仿宋" w:hAnsi="仿宋" w:cs="仿宋" w:hint="eastAsia"/>
                <w:color w:val="000000" w:themeColor="text1"/>
                <w:sz w:val="24"/>
              </w:rPr>
              <w:t>5</w:t>
            </w:r>
          </w:p>
        </w:tc>
        <w:tc>
          <w:tcPr>
            <w:tcW w:w="598" w:type="pct"/>
            <w:vMerge w:val="restart"/>
            <w:tcBorders>
              <w:top w:val="single" w:sz="4" w:space="0" w:color="auto"/>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lang w:val="zh-TW" w:eastAsia="zh-TW"/>
              </w:rPr>
              <w:t>区域能源分析与排布</w:t>
            </w:r>
          </w:p>
          <w:p w:rsidR="00F630AA" w:rsidRDefault="00F630AA">
            <w:pPr>
              <w:jc w:val="center"/>
              <w:rPr>
                <w:rFonts w:ascii="仿宋" w:eastAsia="仿宋" w:hAnsi="仿宋" w:cs="仿宋"/>
                <w:color w:val="000000" w:themeColor="text1"/>
                <w:sz w:val="24"/>
                <w:lang w:val="zh-TW" w:eastAsia="zh-TW"/>
              </w:rPr>
            </w:pPr>
          </w:p>
        </w:tc>
        <w:tc>
          <w:tcPr>
            <w:tcW w:w="363" w:type="pct"/>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lang w:val="zh-TW" w:eastAsia="zh-TW"/>
              </w:rPr>
              <w:t>10%</w:t>
            </w:r>
          </w:p>
          <w:p w:rsidR="00F630AA" w:rsidRDefault="00F630AA">
            <w:pPr>
              <w:jc w:val="center"/>
              <w:rPr>
                <w:rFonts w:ascii="仿宋" w:eastAsia="仿宋" w:hAnsi="仿宋" w:cs="仿宋"/>
                <w:color w:val="000000" w:themeColor="text1"/>
                <w:sz w:val="24"/>
                <w:lang w:val="zh-TW" w:eastAsia="zh-TW"/>
              </w:rPr>
            </w:pPr>
          </w:p>
        </w:tc>
        <w:tc>
          <w:tcPr>
            <w:tcW w:w="725" w:type="pct"/>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lang w:val="zh-TW" w:eastAsia="zh-TW"/>
              </w:rPr>
              <w:t>区域能源分析与排布</w:t>
            </w:r>
          </w:p>
          <w:p w:rsidR="00F630AA" w:rsidRDefault="00F630AA">
            <w:pPr>
              <w:jc w:val="center"/>
              <w:rPr>
                <w:rFonts w:ascii="仿宋" w:eastAsia="仿宋" w:hAnsi="仿宋" w:cs="仿宋"/>
                <w:color w:val="000000" w:themeColor="text1"/>
                <w:sz w:val="24"/>
                <w:lang w:val="zh-TW" w:eastAsia="zh-TW"/>
              </w:rPr>
            </w:pPr>
          </w:p>
        </w:tc>
        <w:tc>
          <w:tcPr>
            <w:tcW w:w="58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lang w:val="zh-TW" w:eastAsia="zh-TW"/>
              </w:rPr>
              <w:t>2分</w:t>
            </w:r>
          </w:p>
        </w:tc>
        <w:tc>
          <w:tcPr>
            <w:tcW w:w="234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光伏发电能源系统选址，能源系统分析，能源产能分析，能源规划等知识的掌握。</w:t>
            </w:r>
          </w:p>
        </w:tc>
      </w:tr>
      <w:tr w:rsidR="00F630AA" w:rsidTr="00421723">
        <w:trPr>
          <w:trHeight w:val="414"/>
        </w:trPr>
        <w:tc>
          <w:tcPr>
            <w:tcW w:w="386" w:type="pct"/>
            <w:vMerge/>
            <w:tcBorders>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598" w:type="pct"/>
            <w:vMerge/>
            <w:tcBorders>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363" w:type="pct"/>
            <w:vMerge/>
            <w:tcBorders>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725" w:type="pct"/>
            <w:vMerge/>
            <w:tcBorders>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58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lang w:val="zh-TW" w:eastAsia="zh-TW"/>
              </w:rPr>
              <w:t>2分</w:t>
            </w:r>
          </w:p>
        </w:tc>
        <w:tc>
          <w:tcPr>
            <w:tcW w:w="234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风力发电能源系统选址，能源系统分析，能源产能分析，能源规划等知识的掌握。</w:t>
            </w:r>
          </w:p>
        </w:tc>
      </w:tr>
      <w:tr w:rsidR="00F630AA" w:rsidTr="00421723">
        <w:trPr>
          <w:trHeight w:val="414"/>
        </w:trPr>
        <w:tc>
          <w:tcPr>
            <w:tcW w:w="386" w:type="pct"/>
            <w:vMerge/>
            <w:tcBorders>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598" w:type="pct"/>
            <w:vMerge/>
            <w:tcBorders>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363" w:type="pct"/>
            <w:vMerge/>
            <w:tcBorders>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725" w:type="pct"/>
            <w:vMerge/>
            <w:tcBorders>
              <w:left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58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lang w:val="zh-TW" w:eastAsia="zh-TW"/>
              </w:rPr>
              <w:t>2分</w:t>
            </w:r>
          </w:p>
        </w:tc>
        <w:tc>
          <w:tcPr>
            <w:tcW w:w="234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生物质、浅层地热能源系统选址，能源系统分析，能源产能分析，能源规划等知识的掌握。</w:t>
            </w:r>
          </w:p>
        </w:tc>
      </w:tr>
      <w:tr w:rsidR="00F630AA" w:rsidTr="00421723">
        <w:trPr>
          <w:trHeight w:val="414"/>
        </w:trPr>
        <w:tc>
          <w:tcPr>
            <w:tcW w:w="386" w:type="pct"/>
            <w:vMerge/>
            <w:tcBorders>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598" w:type="pct"/>
            <w:vMerge/>
            <w:tcBorders>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363" w:type="pct"/>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725" w:type="pct"/>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F630AA">
            <w:pPr>
              <w:jc w:val="center"/>
              <w:rPr>
                <w:rFonts w:ascii="仿宋" w:eastAsia="仿宋" w:hAnsi="仿宋" w:cs="仿宋"/>
                <w:color w:val="000000" w:themeColor="text1"/>
                <w:sz w:val="24"/>
                <w:lang w:val="zh-TW" w:eastAsia="zh-TW"/>
              </w:rPr>
            </w:pPr>
          </w:p>
        </w:tc>
        <w:tc>
          <w:tcPr>
            <w:tcW w:w="58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lang w:val="zh-TW" w:eastAsia="zh-TW"/>
              </w:rPr>
              <w:t>4分</w:t>
            </w:r>
          </w:p>
        </w:tc>
        <w:tc>
          <w:tcPr>
            <w:tcW w:w="234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区域能源综合规划与优化等知识的掌握。</w:t>
            </w:r>
          </w:p>
        </w:tc>
      </w:tr>
      <w:tr w:rsidR="00F630AA" w:rsidTr="00421723">
        <w:trPr>
          <w:trHeight w:val="414"/>
        </w:trPr>
        <w:tc>
          <w:tcPr>
            <w:tcW w:w="386" w:type="pct"/>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rPr>
              <w:t>6</w:t>
            </w:r>
          </w:p>
        </w:tc>
        <w:tc>
          <w:tcPr>
            <w:tcW w:w="598" w:type="pct"/>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职业规范与安全生产</w:t>
            </w:r>
          </w:p>
        </w:tc>
        <w:tc>
          <w:tcPr>
            <w:tcW w:w="36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lang w:val="zh-TW" w:eastAsia="zh-TW"/>
              </w:rPr>
              <w:t>5%</w:t>
            </w:r>
          </w:p>
        </w:tc>
        <w:tc>
          <w:tcPr>
            <w:tcW w:w="72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职业素养与</w:t>
            </w:r>
          </w:p>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lang w:val="zh-TW" w:eastAsia="zh-TW"/>
              </w:rPr>
              <w:t>安全生产</w:t>
            </w:r>
          </w:p>
        </w:tc>
        <w:tc>
          <w:tcPr>
            <w:tcW w:w="58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rPr>
            </w:pPr>
            <w:r>
              <w:rPr>
                <w:rFonts w:ascii="仿宋" w:eastAsia="仿宋" w:hAnsi="仿宋" w:cs="仿宋" w:hint="eastAsia"/>
                <w:color w:val="000000" w:themeColor="text1"/>
                <w:sz w:val="24"/>
                <w:lang w:val="zh-TW" w:eastAsia="zh-TW"/>
              </w:rPr>
              <w:t>5分</w:t>
            </w:r>
          </w:p>
        </w:tc>
        <w:tc>
          <w:tcPr>
            <w:tcW w:w="234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630AA" w:rsidRDefault="00B179E8">
            <w:pPr>
              <w:jc w:val="center"/>
              <w:rPr>
                <w:rFonts w:ascii="仿宋" w:eastAsia="仿宋" w:hAnsi="仿宋" w:cs="仿宋"/>
                <w:color w:val="000000" w:themeColor="text1"/>
                <w:sz w:val="24"/>
                <w:lang w:val="zh-TW" w:eastAsia="zh-TW"/>
              </w:rPr>
            </w:pPr>
            <w:r>
              <w:rPr>
                <w:rFonts w:ascii="仿宋" w:eastAsia="仿宋" w:hAnsi="仿宋" w:cs="仿宋" w:hint="eastAsia"/>
                <w:color w:val="000000" w:themeColor="text1"/>
                <w:sz w:val="24"/>
                <w:lang w:val="zh-TW" w:eastAsia="zh-TW"/>
              </w:rPr>
              <w:t>考核参赛选手在职业规范、团队协作、组织管理、工作计划、团队风貌等方面的职业素养成绩。</w:t>
            </w:r>
          </w:p>
        </w:tc>
      </w:tr>
    </w:tbl>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2.评判方式</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lastRenderedPageBreak/>
        <w:t>内容描述：通过对智慧新能源实训系统的操作，在规定时间内，按任务书要求实现竞赛内容，竞赛结束，停止一切操作。</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评判方式：裁判</w:t>
      </w:r>
      <w:r>
        <w:rPr>
          <w:rFonts w:ascii="仿宋" w:eastAsia="仿宋" w:hAnsi="仿宋" w:cs="仿宋" w:hint="eastAsia"/>
          <w:color w:val="000000"/>
          <w:sz w:val="28"/>
          <w:szCs w:val="28"/>
        </w:rPr>
        <w:t>的</w:t>
      </w:r>
      <w:r>
        <w:rPr>
          <w:rFonts w:ascii="仿宋" w:eastAsia="仿宋" w:hAnsi="仿宋" w:cs="仿宋" w:hint="eastAsia"/>
          <w:color w:val="000000"/>
          <w:sz w:val="28"/>
          <w:szCs w:val="28"/>
          <w:lang w:val="zh-TW" w:eastAsia="zh-TW"/>
        </w:rPr>
        <w:t>评分裁判，共分为</w:t>
      </w:r>
      <w:r>
        <w:rPr>
          <w:rFonts w:ascii="仿宋" w:eastAsia="仿宋" w:hAnsi="仿宋" w:cs="仿宋" w:hint="eastAsia"/>
          <w:color w:val="000000"/>
          <w:sz w:val="28"/>
          <w:szCs w:val="28"/>
        </w:rPr>
        <w:t>6</w:t>
      </w:r>
      <w:r>
        <w:rPr>
          <w:rFonts w:ascii="仿宋" w:eastAsia="仿宋" w:hAnsi="仿宋" w:cs="仿宋" w:hint="eastAsia"/>
          <w:color w:val="000000"/>
          <w:sz w:val="28"/>
          <w:szCs w:val="28"/>
          <w:lang w:val="zh-TW" w:eastAsia="zh-TW"/>
        </w:rPr>
        <w:t>个</w:t>
      </w:r>
      <w:r>
        <w:rPr>
          <w:rFonts w:ascii="仿宋" w:eastAsia="仿宋" w:hAnsi="仿宋" w:cs="仿宋" w:hint="eastAsia"/>
          <w:color w:val="000000"/>
          <w:sz w:val="28"/>
          <w:szCs w:val="28"/>
        </w:rPr>
        <w:t>模块进行评分</w:t>
      </w:r>
      <w:r>
        <w:rPr>
          <w:rFonts w:ascii="仿宋" w:eastAsia="仿宋" w:hAnsi="仿宋" w:cs="仿宋" w:hint="eastAsia"/>
          <w:color w:val="000000"/>
          <w:sz w:val="28"/>
          <w:szCs w:val="28"/>
          <w:lang w:val="zh-TW" w:eastAsia="zh-TW"/>
        </w:rPr>
        <w:t>。在竞赛规定的结束时间后，各组裁判员按照各组评分模块对应评分表中的标准和要求进行评判。</w:t>
      </w:r>
    </w:p>
    <w:p w:rsidR="00F630AA" w:rsidRDefault="00B179E8">
      <w:pPr>
        <w:spacing w:line="520" w:lineRule="exact"/>
        <w:ind w:firstLineChars="200" w:firstLine="562"/>
        <w:rPr>
          <w:rFonts w:ascii="仿宋" w:eastAsia="仿宋" w:hAnsi="仿宋" w:cs="仿宋"/>
          <w:b/>
          <w:bCs/>
          <w:color w:val="000000"/>
          <w:sz w:val="28"/>
          <w:szCs w:val="28"/>
          <w:lang w:val="zh-TW" w:eastAsia="zh-TW"/>
        </w:rPr>
      </w:pPr>
      <w:r>
        <w:rPr>
          <w:rFonts w:ascii="仿宋" w:eastAsia="仿宋" w:hAnsi="仿宋" w:cs="仿宋" w:hint="eastAsia"/>
          <w:b/>
          <w:bCs/>
          <w:color w:val="000000"/>
          <w:sz w:val="28"/>
          <w:szCs w:val="28"/>
          <w:lang w:val="zh-TW" w:eastAsia="zh-TW"/>
        </w:rPr>
        <w:t>（二）评分方法</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1.组织与分工</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（1）参与大赛赛项成绩管理的组织机构包括裁判组、仲裁组。</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（2）裁判组实行“裁判长负责制”，设裁判长</w:t>
      </w:r>
      <w:r>
        <w:rPr>
          <w:rFonts w:ascii="仿宋" w:eastAsia="仿宋" w:hAnsi="仿宋" w:cs="仿宋" w:hint="eastAsia"/>
          <w:color w:val="000000"/>
          <w:sz w:val="28"/>
          <w:szCs w:val="28"/>
        </w:rPr>
        <w:t>,1</w:t>
      </w:r>
      <w:r>
        <w:rPr>
          <w:rFonts w:ascii="仿宋" w:eastAsia="仿宋" w:hAnsi="仿宋" w:cs="仿宋" w:hint="eastAsia"/>
          <w:color w:val="000000"/>
          <w:sz w:val="28"/>
          <w:szCs w:val="28"/>
          <w:lang w:val="zh-TW" w:eastAsia="zh-TW"/>
        </w:rPr>
        <w:t>名</w:t>
      </w:r>
      <w:r>
        <w:rPr>
          <w:rFonts w:ascii="仿宋" w:eastAsia="仿宋" w:hAnsi="仿宋" w:cs="仿宋" w:hint="eastAsia"/>
          <w:color w:val="000000"/>
          <w:sz w:val="28"/>
          <w:szCs w:val="28"/>
          <w:lang w:val="zh-TW"/>
        </w:rPr>
        <w:t>，</w:t>
      </w:r>
      <w:r>
        <w:rPr>
          <w:rFonts w:ascii="仿宋" w:eastAsia="仿宋" w:hAnsi="仿宋" w:cs="仿宋" w:hint="eastAsia"/>
          <w:color w:val="000000"/>
          <w:sz w:val="28"/>
          <w:szCs w:val="28"/>
          <w:lang w:val="zh-TW" w:eastAsia="zh-TW"/>
        </w:rPr>
        <w:t>裁判员</w:t>
      </w:r>
      <w:r>
        <w:rPr>
          <w:rFonts w:ascii="仿宋" w:eastAsia="仿宋" w:hAnsi="仿宋" w:cs="仿宋" w:hint="eastAsia"/>
          <w:color w:val="000000"/>
          <w:sz w:val="28"/>
          <w:szCs w:val="28"/>
        </w:rPr>
        <w:t>2</w:t>
      </w:r>
      <w:r>
        <w:rPr>
          <w:rFonts w:ascii="仿宋" w:eastAsia="仿宋" w:hAnsi="仿宋" w:cs="仿宋" w:hint="eastAsia"/>
          <w:color w:val="000000"/>
          <w:sz w:val="28"/>
          <w:szCs w:val="28"/>
          <w:lang w:val="zh-TW" w:eastAsia="zh-TW"/>
        </w:rPr>
        <w:t>名。</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3）检录工作人员负责对参赛队伍（选手）进行点名登记、身份核对等工作；裁判按规定做好赛场记录，维护赛场纪律，评定参赛队的现场得分，对参赛队伍（选手）的比赛作品、比赛表现按赛项评分标准进行评定。</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（4）仲裁组负责接受由参赛队领队提出的对裁判结果的申诉，组织复议并及时反馈复议结果。</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2. 成绩评定方法</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成绩评定是根据竞赛考核目标、内容对参赛队或选手在竞赛过程中的表现和最终成果做出评价。本赛项的评分方法为结果评分。结果评分是对参赛选手提交的竞赛成果，依据赛项评价标准进行评价评分。</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所有的评分表、成绩汇总表备案以供核查</w:t>
      </w:r>
      <w:r>
        <w:rPr>
          <w:rFonts w:ascii="仿宋" w:eastAsia="仿宋" w:hAnsi="仿宋" w:cs="仿宋" w:hint="eastAsia"/>
          <w:color w:val="000000"/>
          <w:sz w:val="28"/>
          <w:szCs w:val="28"/>
          <w:lang w:val="zh-TW"/>
        </w:rPr>
        <w:t>。</w:t>
      </w:r>
      <w:r>
        <w:rPr>
          <w:rFonts w:ascii="仿宋" w:eastAsia="仿宋" w:hAnsi="仿宋" w:cs="仿宋" w:hint="eastAsia"/>
          <w:color w:val="000000"/>
          <w:sz w:val="28"/>
          <w:szCs w:val="28"/>
          <w:lang w:val="zh-TW" w:eastAsia="zh-TW"/>
        </w:rPr>
        <w:t>最终的成绩由裁判长进行审核确认并上报大赛组委会。</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3.成绩公布方法</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赛项成绩在赛项结束后由大赛组委会负责公布最终成绩。任何组织和个人，不得擅自对大赛成绩进行涂改、伪造或用于欺诈等违法犯罪活动、如需使用大赛成绩，应报赛区执委会审批。</w:t>
      </w:r>
    </w:p>
    <w:p w:rsidR="00F630AA" w:rsidRDefault="00B179E8">
      <w:pPr>
        <w:spacing w:line="520" w:lineRule="exact"/>
        <w:ind w:firstLineChars="200" w:firstLine="560"/>
        <w:rPr>
          <w:rFonts w:ascii="仿宋" w:eastAsia="仿宋" w:hAnsi="仿宋" w:cs="仿宋"/>
          <w:color w:val="000000"/>
          <w:sz w:val="28"/>
          <w:szCs w:val="28"/>
          <w:lang w:val="zh-TW" w:eastAsia="zh-TW"/>
        </w:rPr>
      </w:pPr>
      <w:r>
        <w:rPr>
          <w:rFonts w:ascii="仿宋" w:eastAsia="仿宋" w:hAnsi="仿宋" w:cs="仿宋" w:hint="eastAsia"/>
          <w:color w:val="000000"/>
          <w:sz w:val="28"/>
          <w:szCs w:val="28"/>
          <w:lang w:val="zh-TW" w:eastAsia="zh-TW"/>
        </w:rPr>
        <w:t>竞赛成绩经复核无误后，由赛项裁判长、仲裁长审核签字后确定。</w:t>
      </w:r>
    </w:p>
    <w:p w:rsidR="00F630AA" w:rsidRDefault="00B179E8">
      <w:pPr>
        <w:spacing w:line="520" w:lineRule="exact"/>
        <w:ind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rPr>
        <w:t>十二、奖项设定</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lang w:val="zh-TW" w:eastAsia="zh-TW"/>
        </w:rPr>
        <w:t>以赛项实际参赛队总数为基数，一、二、三等奖获奖比例分别为</w:t>
      </w:r>
      <w:r>
        <w:rPr>
          <w:rFonts w:ascii="Arial Narrow" w:eastAsia="仿宋_GB2312" w:hAnsi="Arial Narrow" w:cs="仿宋_GB2312" w:hint="eastAsia"/>
          <w:kern w:val="2"/>
          <w:sz w:val="28"/>
          <w:szCs w:val="28"/>
          <w:lang w:val="zh-TW" w:eastAsia="zh-TW"/>
        </w:rPr>
        <w:t>10%</w:t>
      </w:r>
      <w:r>
        <w:rPr>
          <w:rFonts w:ascii="Arial Narrow" w:eastAsia="仿宋_GB2312" w:hAnsi="Arial Narrow" w:cs="仿宋_GB2312" w:hint="eastAsia"/>
          <w:kern w:val="2"/>
          <w:sz w:val="28"/>
          <w:szCs w:val="28"/>
          <w:lang w:val="zh-TW" w:eastAsia="zh-TW"/>
        </w:rPr>
        <w:t>、</w:t>
      </w:r>
      <w:r>
        <w:rPr>
          <w:rFonts w:ascii="Arial Narrow" w:eastAsia="仿宋_GB2312" w:hAnsi="Arial Narrow" w:cs="仿宋_GB2312" w:hint="eastAsia"/>
          <w:kern w:val="2"/>
          <w:sz w:val="28"/>
          <w:szCs w:val="28"/>
          <w:lang w:val="zh-TW" w:eastAsia="zh-TW"/>
        </w:rPr>
        <w:t>20%</w:t>
      </w:r>
      <w:r>
        <w:rPr>
          <w:rFonts w:ascii="Arial Narrow" w:eastAsia="仿宋_GB2312" w:hAnsi="Arial Narrow" w:cs="仿宋_GB2312" w:hint="eastAsia"/>
          <w:kern w:val="2"/>
          <w:sz w:val="28"/>
          <w:szCs w:val="28"/>
          <w:lang w:val="zh-TW" w:eastAsia="zh-TW"/>
        </w:rPr>
        <w:t>、</w:t>
      </w:r>
      <w:r>
        <w:rPr>
          <w:rFonts w:ascii="Arial Narrow" w:eastAsia="仿宋_GB2312" w:hAnsi="Arial Narrow" w:cs="仿宋_GB2312" w:hint="eastAsia"/>
          <w:kern w:val="2"/>
          <w:sz w:val="28"/>
          <w:szCs w:val="28"/>
          <w:lang w:val="zh-TW" w:eastAsia="zh-TW"/>
        </w:rPr>
        <w:t>30%</w:t>
      </w:r>
      <w:r>
        <w:rPr>
          <w:rFonts w:ascii="Arial Narrow" w:eastAsia="仿宋_GB2312" w:hAnsi="Arial Narrow" w:cs="仿宋_GB2312" w:hint="eastAsia"/>
          <w:kern w:val="2"/>
          <w:sz w:val="28"/>
          <w:szCs w:val="28"/>
          <w:lang w:val="zh-TW" w:eastAsia="zh-TW"/>
        </w:rPr>
        <w:t>（小数点后四舍五入）。</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lang w:val="zh-TW" w:eastAsia="zh-TW"/>
        </w:rPr>
        <w:lastRenderedPageBreak/>
        <w:t>获得一等奖的参赛队指导教师由组委会颁发优秀指导教师证书。</w:t>
      </w:r>
    </w:p>
    <w:p w:rsidR="00F630AA" w:rsidRDefault="00B179E8">
      <w:pPr>
        <w:spacing w:line="520" w:lineRule="exact"/>
        <w:ind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rPr>
        <w:t>十三、赛场预案</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lang w:val="zh-TW" w:eastAsia="zh-TW"/>
        </w:rPr>
        <w:t>（一）竞赛现场比赛用计算机在竞赛过程中出现故障应急预案</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1.</w:t>
      </w:r>
      <w:r>
        <w:rPr>
          <w:rFonts w:ascii="Arial Narrow" w:eastAsia="仿宋_GB2312" w:hAnsi="Arial Narrow" w:cs="仿宋_GB2312" w:hint="eastAsia"/>
          <w:kern w:val="2"/>
          <w:sz w:val="28"/>
          <w:szCs w:val="28"/>
          <w:lang w:val="zh-TW" w:eastAsia="zh-TW"/>
        </w:rPr>
        <w:t>若因竞赛选手个人主观原因误操作引起的比赛用计算机故障，经裁判长、技术人员及仲裁现场判定后，予以更换备用计算机，做好相应现场情况记录（选手签工位号确认）。在比赛时间结束后，不予以时间延迟补偿。</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2.</w:t>
      </w:r>
      <w:r>
        <w:rPr>
          <w:rFonts w:ascii="Arial Narrow" w:eastAsia="仿宋_GB2312" w:hAnsi="Arial Narrow" w:cs="仿宋_GB2312" w:hint="eastAsia"/>
          <w:kern w:val="2"/>
          <w:sz w:val="28"/>
          <w:szCs w:val="28"/>
          <w:lang w:val="zh-TW" w:eastAsia="zh-TW"/>
        </w:rPr>
        <w:t>若竞赛计算机自身软硬件故障或者外部因素导致竞赛用计算机无法正常工作，经裁判长、技术人员及仲裁现场判定后，予以更换备用计算机，做好相应现场情况记录（选手签工位号确认）。紧急情况处理过程（设备出现故障开始到处理完毕）造成的时间损失，在比赛时间结束后，酌情对该参赛队进行适量时间延迟补偿。</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lang w:val="zh-TW" w:eastAsia="zh-TW"/>
        </w:rPr>
        <w:t>（二）竞赛现场网络在竞赛过程中出现故障应急预案</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1.</w:t>
      </w:r>
      <w:r>
        <w:rPr>
          <w:rFonts w:ascii="Arial Narrow" w:eastAsia="仿宋_GB2312" w:hAnsi="Arial Narrow" w:cs="仿宋_GB2312" w:hint="eastAsia"/>
          <w:kern w:val="2"/>
          <w:sz w:val="28"/>
          <w:szCs w:val="28"/>
          <w:lang w:val="zh-TW" w:eastAsia="zh-TW"/>
        </w:rPr>
        <w:t>比赛现场网线采用双路备份方式铺设，出现故障时立即启用备用线路。</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2.</w:t>
      </w:r>
      <w:r>
        <w:rPr>
          <w:rFonts w:ascii="Arial Narrow" w:eastAsia="仿宋_GB2312" w:hAnsi="Arial Narrow" w:cs="仿宋_GB2312" w:hint="eastAsia"/>
          <w:kern w:val="2"/>
          <w:sz w:val="28"/>
          <w:szCs w:val="28"/>
          <w:lang w:val="zh-TW" w:eastAsia="zh-TW"/>
        </w:rPr>
        <w:t>比赛现场网络出现故障，经裁判长、技术人员及比赛仲裁判定后：</w:t>
      </w:r>
    </w:p>
    <w:p w:rsidR="00F630AA" w:rsidRDefault="00B179E8">
      <w:pPr>
        <w:numPr>
          <w:ilvl w:val="0"/>
          <w:numId w:val="1"/>
        </w:num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lang w:val="zh-TW" w:eastAsia="zh-TW"/>
        </w:rPr>
        <w:t>若由于比赛设备原因，紧急情况处理过程（设备出现故障开始到处理完毕）造成的时间损失，在比赛时间结束后，酌情对该参赛队进行适量时间延迟补偿，做好相应现场情况记录（</w:t>
      </w:r>
      <w:r>
        <w:rPr>
          <w:rFonts w:ascii="Arial Narrow" w:eastAsia="仿宋_GB2312" w:hAnsi="Arial Narrow" w:cs="仿宋_GB2312" w:hint="eastAsia"/>
          <w:kern w:val="2"/>
          <w:sz w:val="28"/>
          <w:szCs w:val="28"/>
          <w:lang w:val="zh-TW"/>
        </w:rPr>
        <w:t>选手签工位号确认</w:t>
      </w:r>
      <w:r>
        <w:rPr>
          <w:rFonts w:ascii="Arial Narrow" w:eastAsia="仿宋_GB2312" w:hAnsi="Arial Narrow" w:cs="仿宋_GB2312" w:hint="eastAsia"/>
          <w:kern w:val="2"/>
          <w:sz w:val="28"/>
          <w:szCs w:val="28"/>
          <w:lang w:val="zh-TW" w:eastAsia="zh-TW"/>
        </w:rPr>
        <w:t>）。</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lang w:val="zh-TW" w:eastAsia="zh-TW"/>
        </w:rPr>
        <w:t>（</w:t>
      </w:r>
      <w:r>
        <w:rPr>
          <w:rFonts w:ascii="Arial Narrow" w:eastAsia="仿宋_GB2312" w:hAnsi="Arial Narrow" w:cs="仿宋_GB2312" w:hint="eastAsia"/>
          <w:kern w:val="2"/>
          <w:sz w:val="28"/>
          <w:szCs w:val="28"/>
          <w:lang w:val="zh-TW" w:eastAsia="zh-TW"/>
        </w:rPr>
        <w:t>2</w:t>
      </w:r>
      <w:r>
        <w:rPr>
          <w:rFonts w:ascii="Arial Narrow" w:eastAsia="仿宋_GB2312" w:hAnsi="Arial Narrow" w:cs="仿宋_GB2312" w:hint="eastAsia"/>
          <w:kern w:val="2"/>
          <w:sz w:val="28"/>
          <w:szCs w:val="28"/>
          <w:lang w:val="zh-TW" w:eastAsia="zh-TW"/>
        </w:rPr>
        <w:t>）若因竞赛选手个人主观原因误操作引起的网络故障，在比赛时间结束后，不予以时间延迟补偿，做好相应现场情况记录（</w:t>
      </w:r>
      <w:r>
        <w:rPr>
          <w:rFonts w:ascii="Arial Narrow" w:eastAsia="仿宋_GB2312" w:hAnsi="Arial Narrow" w:cs="仿宋_GB2312" w:hint="eastAsia"/>
          <w:kern w:val="2"/>
          <w:sz w:val="28"/>
          <w:szCs w:val="28"/>
          <w:lang w:val="zh-TW"/>
        </w:rPr>
        <w:t>选手签工位号确认</w:t>
      </w:r>
      <w:r>
        <w:rPr>
          <w:rFonts w:ascii="Arial Narrow" w:eastAsia="仿宋_GB2312" w:hAnsi="Arial Narrow" w:cs="仿宋_GB2312" w:hint="eastAsia"/>
          <w:kern w:val="2"/>
          <w:sz w:val="28"/>
          <w:szCs w:val="28"/>
          <w:lang w:val="zh-TW" w:eastAsia="zh-TW"/>
        </w:rPr>
        <w:t>）；若因竞赛选手恶意行为造成的网络故障，在比赛时间结束后，不予以时间延迟补偿，根据竞赛规程，酌情扣分，做好相应现场情况记录（</w:t>
      </w:r>
      <w:r>
        <w:rPr>
          <w:rFonts w:ascii="Arial Narrow" w:eastAsia="仿宋_GB2312" w:hAnsi="Arial Narrow" w:cs="仿宋_GB2312" w:hint="eastAsia"/>
          <w:kern w:val="2"/>
          <w:sz w:val="28"/>
          <w:szCs w:val="28"/>
          <w:lang w:val="zh-TW"/>
        </w:rPr>
        <w:t>选手签工位号确认</w:t>
      </w:r>
      <w:r>
        <w:rPr>
          <w:rFonts w:ascii="Arial Narrow" w:eastAsia="仿宋_GB2312" w:hAnsi="Arial Narrow" w:cs="仿宋_GB2312" w:hint="eastAsia"/>
          <w:kern w:val="2"/>
          <w:sz w:val="28"/>
          <w:szCs w:val="28"/>
          <w:lang w:val="zh-TW" w:eastAsia="zh-TW"/>
        </w:rPr>
        <w:t>）；对于受到影响的其他赛位，紧急情况处理过程（出现故障开始到处理完毕）造成的时间损失，在比赛时间结束后，酌情对受到影响的参赛队进行适量时间延迟补偿，做好相应现场情况记录（</w:t>
      </w:r>
      <w:r>
        <w:rPr>
          <w:rFonts w:ascii="Arial Narrow" w:eastAsia="仿宋_GB2312" w:hAnsi="Arial Narrow" w:cs="仿宋_GB2312" w:hint="eastAsia"/>
          <w:kern w:val="2"/>
          <w:sz w:val="28"/>
          <w:szCs w:val="28"/>
          <w:lang w:val="zh-TW"/>
        </w:rPr>
        <w:t>选手签工位号确认</w:t>
      </w:r>
      <w:r>
        <w:rPr>
          <w:rFonts w:ascii="Arial Narrow" w:eastAsia="仿宋_GB2312" w:hAnsi="Arial Narrow" w:cs="仿宋_GB2312" w:hint="eastAsia"/>
          <w:kern w:val="2"/>
          <w:sz w:val="28"/>
          <w:szCs w:val="28"/>
          <w:lang w:val="zh-TW" w:eastAsia="zh-TW"/>
        </w:rPr>
        <w:t>）。</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lang w:val="zh-TW" w:eastAsia="zh-TW"/>
        </w:rPr>
        <w:t>（三）竞赛过程中出现断电应急预案</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1.</w:t>
      </w:r>
      <w:r>
        <w:rPr>
          <w:rFonts w:ascii="Arial Narrow" w:eastAsia="仿宋_GB2312" w:hAnsi="Arial Narrow" w:cs="仿宋_GB2312" w:hint="eastAsia"/>
          <w:kern w:val="2"/>
          <w:sz w:val="28"/>
          <w:szCs w:val="28"/>
          <w:lang w:val="zh-TW" w:eastAsia="zh-TW"/>
        </w:rPr>
        <w:t>比赛现场交流供电</w:t>
      </w:r>
      <w:r w:rsidR="00B02A98">
        <w:rPr>
          <w:rFonts w:ascii="Arial Narrow" w:eastAsia="仿宋_GB2312" w:hAnsi="Arial Narrow" w:cs="仿宋_GB2312" w:hint="eastAsia"/>
          <w:kern w:val="2"/>
          <w:sz w:val="28"/>
          <w:szCs w:val="28"/>
          <w:lang w:val="zh-TW"/>
        </w:rPr>
        <w:t>如果出现故障，</w:t>
      </w:r>
      <w:r>
        <w:rPr>
          <w:rFonts w:ascii="Arial Narrow" w:eastAsia="仿宋_GB2312" w:hAnsi="Arial Narrow" w:cs="仿宋_GB2312" w:hint="eastAsia"/>
          <w:kern w:val="2"/>
          <w:sz w:val="28"/>
          <w:szCs w:val="28"/>
          <w:lang w:val="zh-TW" w:eastAsia="zh-TW"/>
        </w:rPr>
        <w:t>组织技术人员排除故障，确保供电恢复正常。</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lastRenderedPageBreak/>
        <w:t>2.</w:t>
      </w:r>
      <w:r>
        <w:rPr>
          <w:rFonts w:ascii="Arial Narrow" w:eastAsia="仿宋_GB2312" w:hAnsi="Arial Narrow" w:cs="仿宋_GB2312" w:hint="eastAsia"/>
          <w:kern w:val="2"/>
          <w:sz w:val="28"/>
          <w:szCs w:val="28"/>
          <w:lang w:val="zh-TW" w:eastAsia="zh-TW"/>
        </w:rPr>
        <w:t>各赛位均设置独立的漏电保护器，因选手个人不当操作引起交流供电故障仅影响本赛位供电，避免影响其他赛位。</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3.</w:t>
      </w:r>
      <w:r>
        <w:rPr>
          <w:rFonts w:ascii="Arial Narrow" w:eastAsia="仿宋_GB2312" w:hAnsi="Arial Narrow" w:cs="仿宋_GB2312" w:hint="eastAsia"/>
          <w:kern w:val="2"/>
          <w:sz w:val="28"/>
          <w:szCs w:val="28"/>
          <w:lang w:val="zh-TW" w:eastAsia="zh-TW"/>
        </w:rPr>
        <w:t>竞赛过程中出现断电后，经裁判长、技术人员及比赛仲裁判定后：</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lang w:val="zh-TW" w:eastAsia="zh-TW"/>
        </w:rPr>
        <w:t>（</w:t>
      </w:r>
      <w:r>
        <w:rPr>
          <w:rFonts w:ascii="Arial Narrow" w:eastAsia="仿宋_GB2312" w:hAnsi="Arial Narrow" w:cs="仿宋_GB2312" w:hint="eastAsia"/>
          <w:kern w:val="2"/>
          <w:sz w:val="28"/>
          <w:szCs w:val="28"/>
          <w:lang w:val="zh-TW" w:eastAsia="zh-TW"/>
        </w:rPr>
        <w:t>1</w:t>
      </w:r>
      <w:r>
        <w:rPr>
          <w:rFonts w:ascii="Arial Narrow" w:eastAsia="仿宋_GB2312" w:hAnsi="Arial Narrow" w:cs="仿宋_GB2312" w:hint="eastAsia"/>
          <w:kern w:val="2"/>
          <w:sz w:val="28"/>
          <w:szCs w:val="28"/>
          <w:lang w:val="zh-TW" w:eastAsia="zh-TW"/>
        </w:rPr>
        <w:t>）若由于供电线路故障原因导致，对于受到影响的赛位，紧急情况处理过程（设备出现故障开始到处理完毕）造成的时间损失，在比赛时间结束后，酌情对该参赛队进行适量时间延迟补偿，做好相应现场情况记录（</w:t>
      </w:r>
      <w:r>
        <w:rPr>
          <w:rFonts w:ascii="Arial Narrow" w:eastAsia="仿宋_GB2312" w:hAnsi="Arial Narrow" w:cs="仿宋_GB2312" w:hint="eastAsia"/>
          <w:kern w:val="2"/>
          <w:sz w:val="28"/>
          <w:szCs w:val="28"/>
          <w:lang w:val="zh-TW"/>
        </w:rPr>
        <w:t>选手签工位号确认</w:t>
      </w:r>
      <w:r>
        <w:rPr>
          <w:rFonts w:ascii="Arial Narrow" w:eastAsia="仿宋_GB2312" w:hAnsi="Arial Narrow" w:cs="仿宋_GB2312" w:hint="eastAsia"/>
          <w:kern w:val="2"/>
          <w:sz w:val="28"/>
          <w:szCs w:val="28"/>
          <w:lang w:val="zh-TW" w:eastAsia="zh-TW"/>
        </w:rPr>
        <w:t>）；</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lang w:val="zh-TW" w:eastAsia="zh-TW"/>
        </w:rPr>
        <w:t>（</w:t>
      </w:r>
      <w:r>
        <w:rPr>
          <w:rFonts w:ascii="Arial Narrow" w:eastAsia="仿宋_GB2312" w:hAnsi="Arial Narrow" w:cs="仿宋_GB2312" w:hint="eastAsia"/>
          <w:kern w:val="2"/>
          <w:sz w:val="28"/>
          <w:szCs w:val="28"/>
          <w:lang w:val="zh-TW" w:eastAsia="zh-TW"/>
        </w:rPr>
        <w:t>2</w:t>
      </w:r>
      <w:r>
        <w:rPr>
          <w:rFonts w:ascii="Arial Narrow" w:eastAsia="仿宋_GB2312" w:hAnsi="Arial Narrow" w:cs="仿宋_GB2312" w:hint="eastAsia"/>
          <w:kern w:val="2"/>
          <w:sz w:val="28"/>
          <w:szCs w:val="28"/>
          <w:lang w:val="zh-TW" w:eastAsia="zh-TW"/>
        </w:rPr>
        <w:t>）若由于选手个人误操作导致，在比赛时间结束后，不予以时间延迟补偿，根据竞赛规程，酌情扣分，做好相应现场情况记录（</w:t>
      </w:r>
      <w:r>
        <w:rPr>
          <w:rFonts w:ascii="Arial Narrow" w:eastAsia="仿宋_GB2312" w:hAnsi="Arial Narrow" w:cs="仿宋_GB2312" w:hint="eastAsia"/>
          <w:kern w:val="2"/>
          <w:sz w:val="28"/>
          <w:szCs w:val="28"/>
          <w:lang w:val="zh-TW"/>
        </w:rPr>
        <w:t>选手签工位号确认</w:t>
      </w:r>
      <w:r>
        <w:rPr>
          <w:rFonts w:ascii="Arial Narrow" w:eastAsia="仿宋_GB2312" w:hAnsi="Arial Narrow" w:cs="仿宋_GB2312" w:hint="eastAsia"/>
          <w:kern w:val="2"/>
          <w:sz w:val="28"/>
          <w:szCs w:val="28"/>
          <w:lang w:val="zh-TW" w:eastAsia="zh-TW"/>
        </w:rPr>
        <w:t>）。对于受到影响的其他赛位，紧急情况处理过程（设备出现故障开始到处理完毕）造成的时间损失，在比赛时间结束后，酌情对受到影响的参赛队进行适量时间延迟补偿，做好相应现场情况记录（</w:t>
      </w:r>
      <w:r>
        <w:rPr>
          <w:rFonts w:ascii="Arial Narrow" w:eastAsia="仿宋_GB2312" w:hAnsi="Arial Narrow" w:cs="仿宋_GB2312" w:hint="eastAsia"/>
          <w:kern w:val="2"/>
          <w:sz w:val="28"/>
          <w:szCs w:val="28"/>
          <w:lang w:val="zh-TW"/>
        </w:rPr>
        <w:t>选手签工位号确认</w:t>
      </w:r>
      <w:r>
        <w:rPr>
          <w:rFonts w:ascii="Arial Narrow" w:eastAsia="仿宋_GB2312" w:hAnsi="Arial Narrow" w:cs="仿宋_GB2312" w:hint="eastAsia"/>
          <w:kern w:val="2"/>
          <w:sz w:val="28"/>
          <w:szCs w:val="28"/>
          <w:lang w:val="zh-TW" w:eastAsia="zh-TW"/>
        </w:rPr>
        <w:t>）。</w:t>
      </w:r>
    </w:p>
    <w:p w:rsidR="00F630AA" w:rsidRDefault="00B179E8">
      <w:pPr>
        <w:spacing w:line="520" w:lineRule="exact"/>
        <w:ind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rPr>
        <w:t>十四、赛项安全</w:t>
      </w:r>
    </w:p>
    <w:p w:rsidR="00F630AA" w:rsidRDefault="00B179E8">
      <w:pPr>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lang w:val="zh-TW" w:eastAsia="zh-TW"/>
        </w:rPr>
        <w:t>赛事安全是技能大赛一切工作顺利开展的先决条件，是赛事筹备和运行工作必须考虑的核心问题。赛项执委会采取切实有效措施保证大赛期间参赛选手、指导教师、裁判员、工作人员及观众的人身安全。</w:t>
      </w:r>
    </w:p>
    <w:p w:rsidR="00F630AA" w:rsidRDefault="00B179E8">
      <w:pPr>
        <w:snapToGrid w:val="0"/>
        <w:spacing w:line="520" w:lineRule="exact"/>
        <w:ind w:firstLineChars="200" w:firstLine="560"/>
        <w:rPr>
          <w:rFonts w:ascii="Arial Narrow" w:eastAsia="仿宋_GB2312" w:hAnsi="Arial Narrow" w:cs="仿宋_GB2312"/>
          <w:kern w:val="2"/>
          <w:sz w:val="28"/>
          <w:szCs w:val="28"/>
        </w:rPr>
      </w:pPr>
      <w:bookmarkStart w:id="3" w:name="_Toc508657276"/>
      <w:r>
        <w:rPr>
          <w:rFonts w:ascii="Arial Narrow" w:eastAsia="仿宋_GB2312" w:hAnsi="Arial Narrow" w:cs="仿宋_GB2312" w:hint="eastAsia"/>
          <w:kern w:val="2"/>
          <w:sz w:val="28"/>
          <w:szCs w:val="28"/>
        </w:rPr>
        <w:t>（一）防疫安全</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lang w:val="zh-TW" w:eastAsia="zh-TW"/>
        </w:rPr>
        <w:t>由执委会按照国家及</w:t>
      </w:r>
      <w:r>
        <w:rPr>
          <w:rFonts w:ascii="Arial Narrow" w:eastAsia="仿宋_GB2312" w:hAnsi="Arial Narrow" w:cs="仿宋_GB2312" w:hint="eastAsia"/>
          <w:kern w:val="2"/>
          <w:sz w:val="28"/>
          <w:szCs w:val="28"/>
        </w:rPr>
        <w:t>当地</w:t>
      </w:r>
      <w:r>
        <w:rPr>
          <w:rFonts w:ascii="Arial Narrow" w:eastAsia="仿宋_GB2312" w:hAnsi="Arial Narrow" w:cs="仿宋_GB2312" w:hint="eastAsia"/>
          <w:kern w:val="2"/>
          <w:sz w:val="28"/>
          <w:szCs w:val="28"/>
          <w:lang w:val="zh-TW" w:eastAsia="zh-TW"/>
        </w:rPr>
        <w:t>疫情防控的相关规定，制定防疫工作相关措施。对赛前集中技术工作对接，比赛报到、住宿、交通，以及赛场人流控制、核酸检测、体温检测等各方面提出明确要求和具体措施安排。各参赛队及各类相关人员须遵照执行。</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lang w:val="zh-TW"/>
        </w:rPr>
        <w:t>（</w:t>
      </w:r>
      <w:r>
        <w:rPr>
          <w:rFonts w:ascii="Arial Narrow" w:eastAsia="仿宋_GB2312" w:hAnsi="Arial Narrow" w:cs="仿宋_GB2312" w:hint="eastAsia"/>
          <w:kern w:val="2"/>
          <w:sz w:val="28"/>
          <w:szCs w:val="28"/>
        </w:rPr>
        <w:t>二</w:t>
      </w:r>
      <w:r>
        <w:rPr>
          <w:rFonts w:ascii="Arial Narrow" w:eastAsia="仿宋_GB2312" w:hAnsi="Arial Narrow" w:cs="仿宋_GB2312" w:hint="eastAsia"/>
          <w:kern w:val="2"/>
          <w:sz w:val="28"/>
          <w:szCs w:val="28"/>
          <w:lang w:val="zh-TW"/>
        </w:rPr>
        <w:t>）</w:t>
      </w:r>
      <w:r>
        <w:rPr>
          <w:rFonts w:ascii="Arial Narrow" w:eastAsia="仿宋_GB2312" w:hAnsi="Arial Narrow" w:cs="仿宋_GB2312" w:hint="eastAsia"/>
          <w:kern w:val="2"/>
          <w:sz w:val="28"/>
          <w:szCs w:val="28"/>
          <w:lang w:val="zh-TW" w:eastAsia="zh-TW"/>
        </w:rPr>
        <w:t>比赛环境</w:t>
      </w:r>
      <w:bookmarkEnd w:id="3"/>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1.</w:t>
      </w:r>
      <w:r>
        <w:rPr>
          <w:rFonts w:ascii="Arial Narrow" w:eastAsia="仿宋_GB2312" w:hAnsi="Arial Narrow" w:cs="仿宋_GB2312" w:hint="eastAsia"/>
          <w:kern w:val="2"/>
          <w:sz w:val="28"/>
          <w:szCs w:val="28"/>
          <w:lang w:val="zh-TW" w:eastAsia="zh-TW"/>
        </w:rPr>
        <w:t>执委会在赛前组织专人对比赛现场进行考察，并对安全工作提出明确要求。赛场的布置，赛场内的器材、设备，符合国家有关安全规定。承办单位赛前将按照执委会要求排除安全隐患。</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2.</w:t>
      </w:r>
      <w:r>
        <w:rPr>
          <w:rFonts w:ascii="Arial Narrow" w:eastAsia="仿宋_GB2312" w:hAnsi="Arial Narrow" w:cs="仿宋_GB2312" w:hint="eastAsia"/>
          <w:kern w:val="2"/>
          <w:sz w:val="28"/>
          <w:szCs w:val="28"/>
          <w:lang w:val="zh-TW" w:eastAsia="zh-TW"/>
        </w:rPr>
        <w:t>赛场周围设立警戒线，防止无关人员进入发生意外事件。比赛现场内的每个工位粘贴安全操作规范，选手进场后开赛前，裁判长将统一进行告知。设</w:t>
      </w:r>
      <w:r>
        <w:rPr>
          <w:rFonts w:ascii="Arial Narrow" w:eastAsia="仿宋_GB2312" w:hAnsi="Arial Narrow" w:cs="仿宋_GB2312" w:hint="eastAsia"/>
          <w:kern w:val="2"/>
          <w:sz w:val="28"/>
          <w:szCs w:val="28"/>
          <w:lang w:val="zh-TW" w:eastAsia="zh-TW"/>
        </w:rPr>
        <w:lastRenderedPageBreak/>
        <w:t>备通电前应向现场裁判举手示意，在现场裁判检查并同意后方可通电。</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3.</w:t>
      </w:r>
      <w:r>
        <w:rPr>
          <w:rFonts w:ascii="Arial Narrow" w:eastAsia="仿宋_GB2312" w:hAnsi="Arial Narrow" w:cs="仿宋_GB2312" w:hint="eastAsia"/>
          <w:kern w:val="2"/>
          <w:sz w:val="28"/>
          <w:szCs w:val="28"/>
          <w:lang w:val="zh-TW" w:eastAsia="zh-TW"/>
        </w:rPr>
        <w:t>赛场环境中除了设置齐全的指示标志外，增加引导人员，并开辟备用通道。</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4.</w:t>
      </w:r>
      <w:r>
        <w:rPr>
          <w:rFonts w:ascii="Arial Narrow" w:eastAsia="仿宋_GB2312" w:hAnsi="Arial Narrow" w:cs="仿宋_GB2312" w:hint="eastAsia"/>
          <w:kern w:val="2"/>
          <w:sz w:val="28"/>
          <w:szCs w:val="28"/>
          <w:lang w:val="zh-TW" w:eastAsia="zh-TW"/>
        </w:rPr>
        <w:t>参赛选手进入赛位、赛事裁判工作人员进入工作场所，严禁携带通讯、照相摄录设备，禁止携带记录用具。如确有需要，由赛场统一配置、统一管理。赛项将根据需要配置安检设备对进入赛场重要区域的人员进行安检。</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5.</w:t>
      </w:r>
      <w:r>
        <w:rPr>
          <w:rFonts w:ascii="Arial Narrow" w:eastAsia="仿宋_GB2312" w:hAnsi="Arial Narrow" w:cs="仿宋_GB2312" w:hint="eastAsia"/>
          <w:kern w:val="2"/>
          <w:sz w:val="28"/>
          <w:szCs w:val="28"/>
          <w:lang w:val="zh-TW" w:eastAsia="zh-TW"/>
        </w:rPr>
        <w:t>承办单位应确保比赛现场有设置两处及以上能直通户外地面的安全通道，并保持比赛期间畅通。</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bookmarkStart w:id="4" w:name="_Toc508657277"/>
      <w:r>
        <w:rPr>
          <w:rFonts w:ascii="Arial Narrow" w:eastAsia="仿宋_GB2312" w:hAnsi="Arial Narrow" w:cs="仿宋_GB2312" w:hint="eastAsia"/>
          <w:kern w:val="2"/>
          <w:sz w:val="28"/>
          <w:szCs w:val="28"/>
          <w:lang w:val="zh-TW" w:eastAsia="zh-TW"/>
        </w:rPr>
        <w:t>（</w:t>
      </w:r>
      <w:r>
        <w:rPr>
          <w:rFonts w:ascii="Arial Narrow" w:eastAsia="仿宋_GB2312" w:hAnsi="Arial Narrow" w:cs="仿宋_GB2312" w:hint="eastAsia"/>
          <w:kern w:val="2"/>
          <w:sz w:val="28"/>
          <w:szCs w:val="28"/>
        </w:rPr>
        <w:t>三</w:t>
      </w:r>
      <w:r>
        <w:rPr>
          <w:rFonts w:ascii="Arial Narrow" w:eastAsia="仿宋_GB2312" w:hAnsi="Arial Narrow" w:cs="仿宋_GB2312" w:hint="eastAsia"/>
          <w:kern w:val="2"/>
          <w:sz w:val="28"/>
          <w:szCs w:val="28"/>
          <w:lang w:val="zh-TW" w:eastAsia="zh-TW"/>
        </w:rPr>
        <w:t>）生活条件</w:t>
      </w:r>
      <w:bookmarkEnd w:id="4"/>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1.</w:t>
      </w:r>
      <w:r>
        <w:rPr>
          <w:rFonts w:ascii="Arial Narrow" w:eastAsia="仿宋_GB2312" w:hAnsi="Arial Narrow" w:cs="仿宋_GB2312" w:hint="eastAsia"/>
          <w:kern w:val="2"/>
          <w:sz w:val="28"/>
          <w:szCs w:val="28"/>
          <w:lang w:val="zh-TW" w:eastAsia="zh-TW"/>
        </w:rPr>
        <w:t>大赛期间的住宿、卫生、饮食安全等由提供住宿场所的酒店负责。</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2.</w:t>
      </w:r>
      <w:r>
        <w:rPr>
          <w:rFonts w:ascii="Arial Narrow" w:eastAsia="仿宋_GB2312" w:hAnsi="Arial Narrow" w:cs="仿宋_GB2312" w:hint="eastAsia"/>
          <w:kern w:val="2"/>
          <w:sz w:val="28"/>
          <w:szCs w:val="28"/>
          <w:lang w:val="zh-TW" w:eastAsia="zh-TW"/>
        </w:rPr>
        <w:t>大赛期间有</w:t>
      </w:r>
      <w:r>
        <w:rPr>
          <w:rFonts w:ascii="Arial Narrow" w:eastAsia="仿宋_GB2312" w:hAnsi="Arial Narrow" w:cs="仿宋_GB2312" w:hint="eastAsia"/>
          <w:kern w:val="2"/>
          <w:sz w:val="28"/>
          <w:szCs w:val="28"/>
        </w:rPr>
        <w:t>条件的</w:t>
      </w:r>
      <w:r>
        <w:rPr>
          <w:rFonts w:ascii="Arial Narrow" w:eastAsia="仿宋_GB2312" w:hAnsi="Arial Narrow" w:cs="仿宋_GB2312" w:hint="eastAsia"/>
          <w:kern w:val="2"/>
          <w:sz w:val="28"/>
          <w:szCs w:val="28"/>
          <w:lang w:val="zh-TW" w:eastAsia="zh-TW"/>
        </w:rPr>
        <w:t>组织参观和观摩活动的交通安全由执委会负责。执委会和承办单位须保证比赛期间选手、指导教师和裁判员及工作人员的交通安全。</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3.</w:t>
      </w:r>
      <w:r>
        <w:rPr>
          <w:rFonts w:ascii="Arial Narrow" w:eastAsia="仿宋_GB2312" w:hAnsi="Arial Narrow" w:cs="仿宋_GB2312" w:hint="eastAsia"/>
          <w:kern w:val="2"/>
          <w:sz w:val="28"/>
          <w:szCs w:val="28"/>
          <w:lang w:val="zh-TW" w:eastAsia="zh-TW"/>
        </w:rPr>
        <w:t>各赛项的安全管理，除了可以采取必要的安全隔离措施外，应严格遵守国家相关法律法规，保护个人隐私和人身自由。</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bookmarkStart w:id="5" w:name="_Toc508657278"/>
      <w:r>
        <w:rPr>
          <w:rFonts w:ascii="Arial Narrow" w:eastAsia="仿宋_GB2312" w:hAnsi="Arial Narrow" w:cs="仿宋_GB2312" w:hint="eastAsia"/>
          <w:kern w:val="2"/>
          <w:sz w:val="28"/>
          <w:szCs w:val="28"/>
          <w:lang w:val="zh-TW" w:eastAsia="zh-TW"/>
        </w:rPr>
        <w:t>（</w:t>
      </w:r>
      <w:r>
        <w:rPr>
          <w:rFonts w:ascii="Arial Narrow" w:eastAsia="仿宋_GB2312" w:hAnsi="Arial Narrow" w:cs="仿宋_GB2312" w:hint="eastAsia"/>
          <w:kern w:val="2"/>
          <w:sz w:val="28"/>
          <w:szCs w:val="28"/>
        </w:rPr>
        <w:t>四</w:t>
      </w:r>
      <w:r>
        <w:rPr>
          <w:rFonts w:ascii="Arial Narrow" w:eastAsia="仿宋_GB2312" w:hAnsi="Arial Narrow" w:cs="仿宋_GB2312" w:hint="eastAsia"/>
          <w:kern w:val="2"/>
          <w:sz w:val="28"/>
          <w:szCs w:val="28"/>
          <w:lang w:val="zh-TW" w:eastAsia="zh-TW"/>
        </w:rPr>
        <w:t>）组队责任</w:t>
      </w:r>
      <w:bookmarkEnd w:id="5"/>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1.</w:t>
      </w:r>
      <w:r>
        <w:rPr>
          <w:rFonts w:ascii="Arial Narrow" w:eastAsia="仿宋_GB2312" w:hAnsi="Arial Narrow" w:cs="仿宋_GB2312" w:hint="eastAsia"/>
          <w:kern w:val="2"/>
          <w:sz w:val="28"/>
          <w:szCs w:val="28"/>
          <w:lang w:val="zh-TW" w:eastAsia="zh-TW"/>
        </w:rPr>
        <w:t>各学校组织代表队时，须安排为参赛选手购买大赛期间的人身意外伤害保险，有效期必须为大赛举行期间，不得以其他长期保险代替。</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2.</w:t>
      </w:r>
      <w:r>
        <w:rPr>
          <w:rFonts w:ascii="Arial Narrow" w:eastAsia="仿宋_GB2312" w:hAnsi="Arial Narrow" w:cs="仿宋_GB2312" w:hint="eastAsia"/>
          <w:kern w:val="2"/>
          <w:sz w:val="28"/>
          <w:szCs w:val="28"/>
          <w:lang w:val="zh-TW" w:eastAsia="zh-TW"/>
        </w:rPr>
        <w:t>各学校代表队组成后，须制定相关管理制度，并对所有选手、指导教师进行安全教育。</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3.</w:t>
      </w:r>
      <w:r>
        <w:rPr>
          <w:rFonts w:ascii="Arial Narrow" w:eastAsia="仿宋_GB2312" w:hAnsi="Arial Narrow" w:cs="仿宋_GB2312" w:hint="eastAsia"/>
          <w:kern w:val="2"/>
          <w:sz w:val="28"/>
          <w:szCs w:val="28"/>
          <w:lang w:val="zh-TW" w:eastAsia="zh-TW"/>
        </w:rPr>
        <w:t>各参赛队伍须加强对参与比赛人员的安全管理，实现与赛场安全管理的对接。</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bookmarkStart w:id="6" w:name="_Toc508657279"/>
      <w:r>
        <w:rPr>
          <w:rFonts w:ascii="Arial Narrow" w:eastAsia="仿宋_GB2312" w:hAnsi="Arial Narrow" w:cs="仿宋_GB2312" w:hint="eastAsia"/>
          <w:kern w:val="2"/>
          <w:sz w:val="28"/>
          <w:szCs w:val="28"/>
          <w:lang w:val="zh-TW" w:eastAsia="zh-TW"/>
        </w:rPr>
        <w:t>（</w:t>
      </w:r>
      <w:r>
        <w:rPr>
          <w:rFonts w:ascii="Arial Narrow" w:eastAsia="仿宋_GB2312" w:hAnsi="Arial Narrow" w:cs="仿宋_GB2312" w:hint="eastAsia"/>
          <w:kern w:val="2"/>
          <w:sz w:val="28"/>
          <w:szCs w:val="28"/>
        </w:rPr>
        <w:t>五</w:t>
      </w:r>
      <w:r>
        <w:rPr>
          <w:rFonts w:ascii="Arial Narrow" w:eastAsia="仿宋_GB2312" w:hAnsi="Arial Narrow" w:cs="仿宋_GB2312" w:hint="eastAsia"/>
          <w:kern w:val="2"/>
          <w:sz w:val="28"/>
          <w:szCs w:val="28"/>
          <w:lang w:val="zh-TW" w:eastAsia="zh-TW"/>
        </w:rPr>
        <w:t>）应急处理</w:t>
      </w:r>
      <w:bookmarkEnd w:id="6"/>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lang w:val="zh-TW" w:eastAsia="zh-TW"/>
        </w:rPr>
        <w:t>比赛期间发生意外事故，发现者应第一时间报告赛项执委会，同时采取措施避免事态扩大。赛项执委会应立即启动预案予以解决。赛项出现重大安全问题可以停赛，是否停赛由赛区组委会决定。事后，赛区执委会应向大赛执委会报告详细情况。</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bookmarkStart w:id="7" w:name="_Toc508657280"/>
      <w:r>
        <w:rPr>
          <w:rFonts w:ascii="Arial Narrow" w:eastAsia="仿宋_GB2312" w:hAnsi="Arial Narrow" w:cs="仿宋_GB2312" w:hint="eastAsia"/>
          <w:kern w:val="2"/>
          <w:sz w:val="28"/>
          <w:szCs w:val="28"/>
          <w:lang w:val="zh-TW" w:eastAsia="zh-TW"/>
        </w:rPr>
        <w:t>（</w:t>
      </w:r>
      <w:r>
        <w:rPr>
          <w:rFonts w:ascii="Arial Narrow" w:eastAsia="仿宋_GB2312" w:hAnsi="Arial Narrow" w:cs="仿宋_GB2312" w:hint="eastAsia"/>
          <w:kern w:val="2"/>
          <w:sz w:val="28"/>
          <w:szCs w:val="28"/>
        </w:rPr>
        <w:t>六</w:t>
      </w:r>
      <w:r>
        <w:rPr>
          <w:rFonts w:ascii="Arial Narrow" w:eastAsia="仿宋_GB2312" w:hAnsi="Arial Narrow" w:cs="仿宋_GB2312" w:hint="eastAsia"/>
          <w:kern w:val="2"/>
          <w:sz w:val="28"/>
          <w:szCs w:val="28"/>
          <w:lang w:val="zh-TW" w:eastAsia="zh-TW"/>
        </w:rPr>
        <w:t>）处罚措施</w:t>
      </w:r>
      <w:bookmarkEnd w:id="7"/>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lastRenderedPageBreak/>
        <w:t>1.</w:t>
      </w:r>
      <w:r>
        <w:rPr>
          <w:rFonts w:ascii="Arial Narrow" w:eastAsia="仿宋_GB2312" w:hAnsi="Arial Narrow" w:cs="仿宋_GB2312" w:hint="eastAsia"/>
          <w:kern w:val="2"/>
          <w:sz w:val="28"/>
          <w:szCs w:val="28"/>
          <w:lang w:val="zh-TW" w:eastAsia="zh-TW"/>
        </w:rPr>
        <w:t>因参赛队伍原因造成重大安全事故的，取消其获奖资格。</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2.</w:t>
      </w:r>
      <w:r>
        <w:rPr>
          <w:rFonts w:ascii="Arial Narrow" w:eastAsia="仿宋_GB2312" w:hAnsi="Arial Narrow" w:cs="仿宋_GB2312" w:hint="eastAsia"/>
          <w:kern w:val="2"/>
          <w:sz w:val="28"/>
          <w:szCs w:val="28"/>
          <w:lang w:val="zh-TW" w:eastAsia="zh-TW"/>
        </w:rPr>
        <w:t>参赛队伍有发生重大安全事故隐患，经赛场工作人员提示、警告无效的，可取消其继续比赛的资格。</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3.</w:t>
      </w:r>
      <w:r>
        <w:rPr>
          <w:rFonts w:ascii="Arial Narrow" w:eastAsia="仿宋_GB2312" w:hAnsi="Arial Narrow" w:cs="仿宋_GB2312" w:hint="eastAsia"/>
          <w:kern w:val="2"/>
          <w:sz w:val="28"/>
          <w:szCs w:val="28"/>
          <w:lang w:val="zh-TW" w:eastAsia="zh-TW"/>
        </w:rPr>
        <w:t>赛事工作人员违规的，按照相应的制度追究责任。情节恶劣并造成重大安全事故的，由司法机关追究相应法律责任。</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4.</w:t>
      </w:r>
      <w:r>
        <w:rPr>
          <w:rFonts w:ascii="Arial Narrow" w:eastAsia="仿宋_GB2312" w:hAnsi="Arial Narrow" w:cs="仿宋_GB2312" w:hint="eastAsia"/>
          <w:kern w:val="2"/>
          <w:sz w:val="28"/>
          <w:szCs w:val="28"/>
          <w:lang w:val="zh-TW" w:eastAsia="zh-TW"/>
        </w:rPr>
        <w:t>不具备安全与防疫条件的单位，不能被遴选为承办单位，已被遴选的，应取消其资格。</w:t>
      </w:r>
    </w:p>
    <w:p w:rsidR="00F630AA" w:rsidRDefault="00B179E8">
      <w:pPr>
        <w:spacing w:line="520" w:lineRule="exact"/>
        <w:ind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rPr>
        <w:t>十五、竞赛须知</w:t>
      </w:r>
    </w:p>
    <w:p w:rsidR="00F630AA" w:rsidRDefault="00B179E8">
      <w:pPr>
        <w:spacing w:line="520" w:lineRule="exact"/>
        <w:ind w:firstLineChars="200" w:firstLine="600"/>
        <w:rPr>
          <w:rFonts w:ascii="Arial Narrow" w:eastAsia="仿宋_GB2312" w:hAnsi="Arial Narrow" w:cs="Times New Roman"/>
          <w:sz w:val="30"/>
          <w:szCs w:val="30"/>
          <w:lang w:val="zh-TW" w:eastAsia="zh-TW"/>
        </w:rPr>
      </w:pPr>
      <w:r>
        <w:rPr>
          <w:rFonts w:ascii="Arial Narrow" w:eastAsia="仿宋_GB2312" w:hAnsi="Arial Narrow" w:cs="Times New Roman" w:hint="eastAsia"/>
          <w:sz w:val="30"/>
          <w:szCs w:val="30"/>
          <w:lang w:val="zh-TW" w:eastAsia="zh-TW"/>
        </w:rPr>
        <w:t>（一）参赛队须知</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1.</w:t>
      </w:r>
      <w:r>
        <w:rPr>
          <w:rFonts w:ascii="Arial Narrow" w:eastAsia="仿宋_GB2312" w:hAnsi="Arial Narrow" w:cs="仿宋_GB2312" w:hint="eastAsia"/>
          <w:kern w:val="2"/>
          <w:sz w:val="28"/>
          <w:szCs w:val="28"/>
          <w:lang w:val="zh-TW" w:eastAsia="zh-TW"/>
        </w:rPr>
        <w:t>参赛队选手在报名获得确认后，原则上不再更换，如筹备过程中，选手因故不能参赛，所在省教育主管部门需出具书面说明并按相关参赛选手资格补充人员并接受审核。竞赛开始后，参赛队不得更换参赛选手，允许队员缺席竞赛。</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2.</w:t>
      </w:r>
      <w:r>
        <w:rPr>
          <w:rFonts w:ascii="Arial Narrow" w:eastAsia="仿宋_GB2312" w:hAnsi="Arial Narrow" w:cs="仿宋_GB2312" w:hint="eastAsia"/>
          <w:kern w:val="2"/>
          <w:sz w:val="28"/>
          <w:szCs w:val="28"/>
          <w:lang w:val="zh-TW" w:eastAsia="zh-TW"/>
        </w:rPr>
        <w:t>参赛队按照大赛赛程安排凭大赛组委会颁发的参赛证和有效身份证件参加比赛及相关活动。</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3.</w:t>
      </w:r>
      <w:r>
        <w:rPr>
          <w:rFonts w:ascii="Arial Narrow" w:eastAsia="仿宋_GB2312" w:hAnsi="Arial Narrow" w:cs="仿宋_GB2312" w:hint="eastAsia"/>
          <w:kern w:val="2"/>
          <w:sz w:val="28"/>
          <w:szCs w:val="28"/>
          <w:lang w:val="zh-TW" w:eastAsia="zh-TW"/>
        </w:rPr>
        <w:t>各参赛队按赛项执委会统一安排参加比赛前熟悉场地环境的活动。</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4.</w:t>
      </w:r>
      <w:r>
        <w:rPr>
          <w:rFonts w:ascii="Arial Narrow" w:eastAsia="仿宋_GB2312" w:hAnsi="Arial Narrow" w:cs="仿宋_GB2312" w:hint="eastAsia"/>
          <w:kern w:val="2"/>
          <w:sz w:val="28"/>
          <w:szCs w:val="28"/>
          <w:lang w:val="zh-TW" w:eastAsia="zh-TW"/>
        </w:rPr>
        <w:t>各参赛队按赛项执委会统一要求，准时参加赛前领队会和抽签仪式。</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5.</w:t>
      </w:r>
      <w:r>
        <w:rPr>
          <w:rFonts w:ascii="Arial Narrow" w:eastAsia="仿宋_GB2312" w:hAnsi="Arial Narrow" w:cs="仿宋_GB2312" w:hint="eastAsia"/>
          <w:kern w:val="2"/>
          <w:sz w:val="28"/>
          <w:szCs w:val="28"/>
          <w:lang w:val="zh-TW" w:eastAsia="zh-TW"/>
        </w:rPr>
        <w:t>各参赛队在比赛期间，应保证所有参赛选手的安全，防止交通事故和其它意外事故的发生，为参赛选手购买人身意外保险。</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6.</w:t>
      </w:r>
      <w:r>
        <w:rPr>
          <w:rFonts w:ascii="Arial Narrow" w:eastAsia="仿宋_GB2312" w:hAnsi="Arial Narrow" w:cs="仿宋_GB2312" w:hint="eastAsia"/>
          <w:kern w:val="2"/>
          <w:sz w:val="28"/>
          <w:szCs w:val="28"/>
          <w:lang w:val="zh-TW" w:eastAsia="zh-TW"/>
        </w:rPr>
        <w:t>各参赛队要发扬良好道德风尚，听从指挥，服从裁判，不弄虚作假。</w:t>
      </w:r>
    </w:p>
    <w:p w:rsidR="00F630AA" w:rsidRDefault="00B179E8">
      <w:pPr>
        <w:spacing w:line="520" w:lineRule="exact"/>
        <w:ind w:firstLineChars="200" w:firstLine="600"/>
        <w:rPr>
          <w:rFonts w:ascii="Arial Narrow" w:eastAsia="仿宋_GB2312" w:hAnsi="Arial Narrow" w:cs="Times New Roman"/>
          <w:sz w:val="30"/>
          <w:szCs w:val="30"/>
          <w:lang w:val="zh-TW" w:eastAsia="zh-TW"/>
        </w:rPr>
      </w:pPr>
      <w:r>
        <w:rPr>
          <w:rFonts w:ascii="Arial Narrow" w:eastAsia="仿宋_GB2312" w:hAnsi="Arial Narrow" w:cs="Times New Roman" w:hint="eastAsia"/>
          <w:sz w:val="30"/>
          <w:szCs w:val="30"/>
          <w:lang w:val="zh-TW" w:eastAsia="zh-TW"/>
        </w:rPr>
        <w:t>（二）指导教师须知</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1.</w:t>
      </w:r>
      <w:r>
        <w:rPr>
          <w:rFonts w:ascii="Arial Narrow" w:eastAsia="仿宋_GB2312" w:hAnsi="Arial Narrow" w:cs="仿宋_GB2312" w:hint="eastAsia"/>
          <w:kern w:val="2"/>
          <w:sz w:val="28"/>
          <w:szCs w:val="28"/>
          <w:lang w:val="zh-TW" w:eastAsia="zh-TW"/>
        </w:rPr>
        <w:t>各指导教师要发扬良好道德风尚，听从指挥，服从裁判，不弄虚作假。</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2.</w:t>
      </w:r>
      <w:r>
        <w:rPr>
          <w:rFonts w:ascii="Arial Narrow" w:eastAsia="仿宋_GB2312" w:hAnsi="Arial Narrow" w:cs="仿宋_GB2312" w:hint="eastAsia"/>
          <w:kern w:val="2"/>
          <w:sz w:val="28"/>
          <w:szCs w:val="28"/>
          <w:lang w:val="zh-TW" w:eastAsia="zh-TW"/>
        </w:rPr>
        <w:t>指导教师应认真研究和掌握本赛项比赛的技术规则和赛场要求，指导选手做好赛前的一切准备工作。</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3.</w:t>
      </w:r>
      <w:r>
        <w:rPr>
          <w:rFonts w:ascii="Arial Narrow" w:eastAsia="仿宋_GB2312" w:hAnsi="Arial Narrow" w:cs="仿宋_GB2312" w:hint="eastAsia"/>
          <w:kern w:val="2"/>
          <w:sz w:val="28"/>
          <w:szCs w:val="28"/>
          <w:lang w:val="zh-TW" w:eastAsia="zh-TW"/>
        </w:rPr>
        <w:t>指导教师应在赛后做好技术总结和工作总结。</w:t>
      </w:r>
    </w:p>
    <w:p w:rsidR="00F630AA" w:rsidRDefault="00B179E8">
      <w:pPr>
        <w:spacing w:line="520" w:lineRule="exact"/>
        <w:ind w:firstLineChars="200" w:firstLine="600"/>
        <w:rPr>
          <w:rFonts w:ascii="Arial Narrow" w:eastAsia="仿宋_GB2312" w:hAnsi="Arial Narrow" w:cs="Times New Roman"/>
          <w:sz w:val="30"/>
          <w:szCs w:val="30"/>
          <w:lang w:val="zh-TW" w:eastAsia="zh-TW"/>
        </w:rPr>
      </w:pPr>
      <w:r>
        <w:rPr>
          <w:rFonts w:ascii="Arial Narrow" w:eastAsia="仿宋_GB2312" w:hAnsi="Arial Narrow" w:cs="Times New Roman" w:hint="eastAsia"/>
          <w:sz w:val="30"/>
          <w:szCs w:val="30"/>
          <w:lang w:val="zh-TW" w:eastAsia="zh-TW"/>
        </w:rPr>
        <w:t>（三）参赛选手须知</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1.</w:t>
      </w:r>
      <w:r>
        <w:rPr>
          <w:rFonts w:ascii="Arial Narrow" w:eastAsia="仿宋_GB2312" w:hAnsi="Arial Narrow" w:cs="仿宋_GB2312" w:hint="eastAsia"/>
          <w:kern w:val="2"/>
          <w:sz w:val="28"/>
          <w:szCs w:val="28"/>
          <w:lang w:val="zh-TW" w:eastAsia="zh-TW"/>
        </w:rPr>
        <w:t>任务书如出现缺页、字迹不清等问题，请及时向裁判示意，并进行更换；</w:t>
      </w:r>
      <w:r>
        <w:rPr>
          <w:rFonts w:ascii="Arial Narrow" w:eastAsia="仿宋_GB2312" w:hAnsi="Arial Narrow" w:cs="仿宋_GB2312" w:hint="eastAsia"/>
          <w:kern w:val="2"/>
          <w:sz w:val="28"/>
          <w:szCs w:val="28"/>
          <w:lang w:val="zh-TW" w:eastAsia="zh-TW"/>
        </w:rPr>
        <w:lastRenderedPageBreak/>
        <w:t>比赛结束后，所提供的所有纸质材料均须留在赛场，不得带离赛场，一经发现视为作弊处理。</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2.</w:t>
      </w:r>
      <w:r>
        <w:rPr>
          <w:rFonts w:ascii="Arial Narrow" w:eastAsia="仿宋_GB2312" w:hAnsi="Arial Narrow" w:cs="仿宋_GB2312" w:hint="eastAsia"/>
          <w:kern w:val="2"/>
          <w:sz w:val="28"/>
          <w:szCs w:val="28"/>
          <w:lang w:val="zh-TW" w:eastAsia="zh-TW"/>
        </w:rPr>
        <w:t>设备的安装配置请严格按照任务书的要求及工艺规范进行操作。</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lang w:val="zh-TW" w:eastAsia="zh-TW"/>
        </w:rPr>
        <w:t>参赛团队应在规定时间内完成任务书要求的内容，任务实现过程中形成的文件资料必须存储到任务书的指定位置，未存储到指定位置造成裁判组无法检查结果，相应部分不得分。</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3.</w:t>
      </w:r>
      <w:r>
        <w:rPr>
          <w:rFonts w:ascii="Arial Narrow" w:eastAsia="仿宋_GB2312" w:hAnsi="Arial Narrow" w:cs="仿宋_GB2312" w:hint="eastAsia"/>
          <w:kern w:val="2"/>
          <w:sz w:val="28"/>
          <w:szCs w:val="28"/>
          <w:lang w:val="zh-TW" w:eastAsia="zh-TW"/>
        </w:rPr>
        <w:t>比赛过程中，选手认定设备或器件有故障可向裁判员提出更换；如器件或设备经测定完好属误判时，器件或设备的认定时间计入比赛时间；如果器件或设备经测定确有故障，则当场更换设备，此过程中（设备测定开始到更换完成）造成的时间损失，在比赛时间结束后，酌情对该小组进行等量的时间延迟补偿。</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rPr>
      </w:pPr>
      <w:r>
        <w:rPr>
          <w:rFonts w:ascii="Arial Narrow" w:eastAsia="仿宋_GB2312" w:hAnsi="Arial Narrow" w:cs="仿宋_GB2312" w:hint="eastAsia"/>
          <w:kern w:val="2"/>
          <w:sz w:val="28"/>
          <w:szCs w:val="28"/>
        </w:rPr>
        <w:t>4.</w:t>
      </w:r>
      <w:r>
        <w:rPr>
          <w:rFonts w:ascii="Arial Narrow" w:eastAsia="仿宋_GB2312" w:hAnsi="Arial Narrow" w:cs="仿宋_GB2312" w:hint="eastAsia"/>
          <w:kern w:val="2"/>
          <w:sz w:val="28"/>
          <w:szCs w:val="28"/>
          <w:lang w:val="zh-TW" w:eastAsia="zh-TW"/>
        </w:rPr>
        <w:t>竞赛时间为</w:t>
      </w:r>
      <w:r>
        <w:rPr>
          <w:rFonts w:ascii="Arial Narrow" w:eastAsia="仿宋_GB2312" w:hAnsi="Arial Narrow" w:cs="仿宋_GB2312" w:hint="eastAsia"/>
          <w:kern w:val="2"/>
          <w:sz w:val="28"/>
          <w:szCs w:val="28"/>
        </w:rPr>
        <w:t>3</w:t>
      </w:r>
      <w:r>
        <w:rPr>
          <w:rFonts w:ascii="Arial Narrow" w:eastAsia="仿宋_GB2312" w:hAnsi="Arial Narrow" w:cs="仿宋_GB2312" w:hint="eastAsia"/>
          <w:kern w:val="2"/>
          <w:sz w:val="28"/>
          <w:szCs w:val="28"/>
          <w:lang w:val="zh-TW" w:eastAsia="zh-TW"/>
        </w:rPr>
        <w:t>小时，以现场各工位能观看到的时钟为准。赛场统一提供饮水和小食品，选手休息、饮食等时间都算在竞赛时间内</w:t>
      </w:r>
      <w:r>
        <w:rPr>
          <w:rFonts w:ascii="Arial Narrow" w:eastAsia="仿宋_GB2312" w:hAnsi="Arial Narrow" w:cs="仿宋_GB2312" w:hint="eastAsia"/>
          <w:kern w:val="2"/>
          <w:sz w:val="28"/>
          <w:szCs w:val="28"/>
          <w:lang w:val="zh-TW"/>
        </w:rPr>
        <w:t>。</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5.</w:t>
      </w:r>
      <w:r>
        <w:rPr>
          <w:rFonts w:ascii="Arial Narrow" w:eastAsia="仿宋_GB2312" w:hAnsi="Arial Narrow" w:cs="仿宋_GB2312" w:hint="eastAsia"/>
          <w:kern w:val="2"/>
          <w:sz w:val="28"/>
          <w:szCs w:val="28"/>
          <w:lang w:val="zh-TW" w:eastAsia="zh-TW"/>
        </w:rPr>
        <w:t>比赛过程中由于人为原因造成器件损坏，不得更换，若选手提出申请，则总成绩扣</w:t>
      </w:r>
      <w:r>
        <w:rPr>
          <w:rFonts w:ascii="Arial Narrow" w:eastAsia="仿宋_GB2312" w:hAnsi="Arial Narrow" w:cs="仿宋_GB2312" w:hint="eastAsia"/>
          <w:kern w:val="2"/>
          <w:sz w:val="28"/>
          <w:szCs w:val="28"/>
        </w:rPr>
        <w:t>5</w:t>
      </w:r>
      <w:r>
        <w:rPr>
          <w:rFonts w:ascii="Arial Narrow" w:eastAsia="仿宋_GB2312" w:hAnsi="Arial Narrow" w:cs="仿宋_GB2312" w:hint="eastAsia"/>
          <w:kern w:val="2"/>
          <w:sz w:val="28"/>
          <w:szCs w:val="28"/>
          <w:lang w:val="zh-TW" w:eastAsia="zh-TW"/>
        </w:rPr>
        <w:t>分。</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6.</w:t>
      </w:r>
      <w:r>
        <w:rPr>
          <w:rFonts w:ascii="Arial Narrow" w:eastAsia="仿宋_GB2312" w:hAnsi="Arial Narrow" w:cs="仿宋_GB2312" w:hint="eastAsia"/>
          <w:kern w:val="2"/>
          <w:sz w:val="28"/>
          <w:szCs w:val="28"/>
          <w:lang w:val="zh-TW" w:eastAsia="zh-TW"/>
        </w:rPr>
        <w:t>在裁判组宣布竞赛结束后，请选手立即停止对竞赛设备与计算机的任何操作</w:t>
      </w:r>
      <w:r>
        <w:rPr>
          <w:rFonts w:ascii="Arial Narrow" w:eastAsia="仿宋_GB2312" w:hAnsi="Arial Narrow" w:cs="仿宋_GB2312" w:hint="eastAsia"/>
          <w:kern w:val="2"/>
          <w:sz w:val="28"/>
          <w:szCs w:val="28"/>
          <w:lang w:val="zh-TW"/>
        </w:rPr>
        <w:t>，</w:t>
      </w:r>
      <w:r>
        <w:rPr>
          <w:rFonts w:ascii="Arial Narrow" w:eastAsia="仿宋_GB2312" w:hAnsi="Arial Narrow" w:cs="仿宋_GB2312" w:hint="eastAsia"/>
          <w:kern w:val="2"/>
          <w:sz w:val="28"/>
          <w:szCs w:val="28"/>
          <w:lang w:val="zh-TW" w:eastAsia="zh-TW"/>
        </w:rPr>
        <w:t>否则视为作弊处理。</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7.</w:t>
      </w:r>
      <w:r>
        <w:rPr>
          <w:rFonts w:ascii="Arial Narrow" w:eastAsia="仿宋_GB2312" w:hAnsi="Arial Narrow" w:cs="仿宋_GB2312" w:hint="eastAsia"/>
          <w:kern w:val="2"/>
          <w:sz w:val="28"/>
          <w:szCs w:val="28"/>
          <w:lang w:val="zh-TW" w:eastAsia="zh-TW"/>
        </w:rPr>
        <w:t>在完成大赛过程中，因操作不当导致设备破坏性损坏或造成事故，视情节扣</w:t>
      </w:r>
      <w:r>
        <w:rPr>
          <w:rFonts w:ascii="Arial Narrow" w:eastAsia="仿宋_GB2312" w:hAnsi="Arial Narrow" w:cs="仿宋_GB2312" w:hint="eastAsia"/>
          <w:kern w:val="2"/>
          <w:sz w:val="28"/>
          <w:szCs w:val="28"/>
        </w:rPr>
        <w:t>5</w:t>
      </w:r>
      <w:r>
        <w:rPr>
          <w:rFonts w:ascii="Arial Narrow" w:eastAsia="仿宋_GB2312" w:hAnsi="Arial Narrow" w:cs="仿宋_GB2312" w:hint="eastAsia"/>
          <w:kern w:val="2"/>
          <w:sz w:val="28"/>
          <w:szCs w:val="28"/>
          <w:lang w:val="zh-TW" w:eastAsia="zh-TW"/>
        </w:rPr>
        <w:t>分，情况严重者取消比赛资格。</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8.</w:t>
      </w:r>
      <w:r>
        <w:rPr>
          <w:rFonts w:ascii="Arial Narrow" w:eastAsia="仿宋_GB2312" w:hAnsi="Arial Narrow" w:cs="仿宋_GB2312" w:hint="eastAsia"/>
          <w:kern w:val="2"/>
          <w:sz w:val="28"/>
          <w:szCs w:val="28"/>
          <w:lang w:val="zh-TW" w:eastAsia="zh-TW"/>
        </w:rPr>
        <w:t>衣着不整、污染赛场环境、扰乱赛场秩序、干扰裁判工作等违反职业规范的行为，视情节扣</w:t>
      </w:r>
      <w:r>
        <w:rPr>
          <w:rFonts w:ascii="Arial Narrow" w:eastAsia="仿宋_GB2312" w:hAnsi="Arial Narrow" w:cs="仿宋_GB2312" w:hint="eastAsia"/>
          <w:kern w:val="2"/>
          <w:sz w:val="28"/>
          <w:szCs w:val="28"/>
          <w:lang w:val="zh-TW" w:eastAsia="zh-TW"/>
        </w:rPr>
        <w:t>5</w:t>
      </w:r>
      <w:r>
        <w:rPr>
          <w:rFonts w:ascii="Arial Narrow" w:eastAsia="仿宋_GB2312" w:hAnsi="Arial Narrow" w:cs="仿宋_GB2312" w:hint="eastAsia"/>
          <w:kern w:val="2"/>
          <w:sz w:val="28"/>
          <w:szCs w:val="28"/>
          <w:lang w:val="zh-TW" w:eastAsia="zh-TW"/>
        </w:rPr>
        <w:t>分，情节严重者取消大赛资格。</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9.</w:t>
      </w:r>
      <w:r>
        <w:rPr>
          <w:rFonts w:ascii="Arial Narrow" w:eastAsia="仿宋_GB2312" w:hAnsi="Arial Narrow" w:cs="仿宋_GB2312" w:hint="eastAsia"/>
          <w:kern w:val="2"/>
          <w:sz w:val="28"/>
          <w:szCs w:val="28"/>
          <w:lang w:val="zh-TW" w:eastAsia="zh-TW"/>
        </w:rPr>
        <w:t>设备第一次上电，参赛选手须举手示意裁判请求通电，并由参赛选手现场完成上电检测，参赛选手确认检测无误且裁判许可后方可通电；参赛选手对检测结果负责。</w:t>
      </w:r>
    </w:p>
    <w:p w:rsidR="00F630AA" w:rsidRDefault="00B179E8">
      <w:pPr>
        <w:spacing w:line="520" w:lineRule="exact"/>
        <w:ind w:firstLineChars="200" w:firstLine="600"/>
        <w:rPr>
          <w:rFonts w:ascii="Arial Narrow" w:eastAsia="仿宋_GB2312" w:hAnsi="Arial Narrow" w:cs="Times New Roman"/>
          <w:sz w:val="30"/>
          <w:szCs w:val="30"/>
          <w:lang w:val="zh-TW" w:eastAsia="zh-TW"/>
        </w:rPr>
      </w:pPr>
      <w:r>
        <w:rPr>
          <w:rFonts w:ascii="Arial Narrow" w:eastAsia="仿宋_GB2312" w:hAnsi="Arial Narrow" w:cs="Times New Roman" w:hint="eastAsia"/>
          <w:sz w:val="30"/>
          <w:szCs w:val="30"/>
          <w:lang w:val="zh-TW" w:eastAsia="zh-TW"/>
        </w:rPr>
        <w:t>（四）工作人员须知</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1.</w:t>
      </w:r>
      <w:r>
        <w:rPr>
          <w:rFonts w:ascii="Arial Narrow" w:eastAsia="仿宋_GB2312" w:hAnsi="Arial Narrow" w:cs="仿宋_GB2312" w:hint="eastAsia"/>
          <w:kern w:val="2"/>
          <w:sz w:val="28"/>
          <w:szCs w:val="28"/>
          <w:lang w:val="zh-TW" w:eastAsia="zh-TW"/>
        </w:rPr>
        <w:t>工作人员必须服从赛项执委会统一指挥，佩戴工作人员标识，认真履行职责，做好竞赛服务工作。</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lastRenderedPageBreak/>
        <w:t>2.</w:t>
      </w:r>
      <w:r>
        <w:rPr>
          <w:rFonts w:ascii="Arial Narrow" w:eastAsia="仿宋_GB2312" w:hAnsi="Arial Narrow" w:cs="仿宋_GB2312" w:hint="eastAsia"/>
          <w:kern w:val="2"/>
          <w:sz w:val="28"/>
          <w:szCs w:val="28"/>
          <w:lang w:val="zh-TW" w:eastAsia="zh-TW"/>
        </w:rPr>
        <w:t>工作人员按照分工准时上岗，不得擅自离岗，应认真履行各自的工作职责，保证竞赛工作的顺利进行。</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3.</w:t>
      </w:r>
      <w:r>
        <w:rPr>
          <w:rFonts w:ascii="Arial Narrow" w:eastAsia="仿宋_GB2312" w:hAnsi="Arial Narrow" w:cs="仿宋_GB2312" w:hint="eastAsia"/>
          <w:kern w:val="2"/>
          <w:sz w:val="28"/>
          <w:szCs w:val="28"/>
          <w:lang w:val="zh-TW" w:eastAsia="zh-TW"/>
        </w:rPr>
        <w:t>工作人员应在规定的区域内工作，未经许可，不得擅自进入竞赛场地。如需进场，需经过裁判长同意，核准证件，由裁判跟随入场。</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4.</w:t>
      </w:r>
      <w:r>
        <w:rPr>
          <w:rFonts w:ascii="Arial Narrow" w:eastAsia="仿宋_GB2312" w:hAnsi="Arial Narrow" w:cs="仿宋_GB2312" w:hint="eastAsia"/>
          <w:kern w:val="2"/>
          <w:sz w:val="28"/>
          <w:szCs w:val="28"/>
          <w:lang w:val="zh-TW" w:eastAsia="zh-TW"/>
        </w:rPr>
        <w:t>如遇突发事件，须及时向裁判员报告，同时做好疏导工作，避免重大事故发生，确保竞赛圆满成功。</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5.</w:t>
      </w:r>
      <w:r>
        <w:rPr>
          <w:rFonts w:ascii="Arial Narrow" w:eastAsia="仿宋_GB2312" w:hAnsi="Arial Narrow" w:cs="仿宋_GB2312" w:hint="eastAsia"/>
          <w:kern w:val="2"/>
          <w:sz w:val="28"/>
          <w:szCs w:val="28"/>
          <w:lang w:val="zh-TW" w:eastAsia="zh-TW"/>
        </w:rPr>
        <w:t>竞赛期间，工作人员不得干涉职责之外的事宜，不得利用工作之便，弄虚作假、徇私舞弊。如有上述现象或因工作不负责任的情况，造成竞赛程序无法继续进行，由赛项执委会视情节轻重，给予通报批评或停止工作，并通知其所在单位做出相应处理。</w:t>
      </w:r>
    </w:p>
    <w:p w:rsidR="00F630AA" w:rsidRDefault="00B179E8">
      <w:pPr>
        <w:spacing w:line="520" w:lineRule="exact"/>
        <w:ind w:firstLineChars="200" w:firstLine="562"/>
        <w:rPr>
          <w:rFonts w:ascii="仿宋" w:eastAsia="仿宋" w:hAnsi="仿宋" w:cs="仿宋"/>
          <w:b/>
          <w:bCs/>
          <w:color w:val="000000"/>
          <w:sz w:val="28"/>
          <w:szCs w:val="28"/>
          <w:lang w:val="zh-TW" w:eastAsia="zh-TW"/>
        </w:rPr>
      </w:pPr>
      <w:r>
        <w:rPr>
          <w:rFonts w:ascii="仿宋" w:eastAsia="仿宋" w:hAnsi="仿宋" w:cs="仿宋" w:hint="eastAsia"/>
          <w:b/>
          <w:bCs/>
          <w:color w:val="000000"/>
          <w:sz w:val="28"/>
          <w:szCs w:val="28"/>
        </w:rPr>
        <w:t>十六、</w:t>
      </w:r>
      <w:r>
        <w:rPr>
          <w:rFonts w:ascii="仿宋" w:eastAsia="仿宋" w:hAnsi="仿宋" w:cs="仿宋" w:hint="eastAsia"/>
          <w:b/>
          <w:bCs/>
          <w:color w:val="000000"/>
          <w:sz w:val="28"/>
          <w:szCs w:val="28"/>
          <w:lang w:val="zh-TW" w:eastAsia="zh-TW"/>
        </w:rPr>
        <w:t>申诉与仲裁</w:t>
      </w:r>
    </w:p>
    <w:p w:rsidR="00F630AA" w:rsidRDefault="00B179E8">
      <w:pPr>
        <w:snapToGrid w:val="0"/>
        <w:spacing w:line="520" w:lineRule="exact"/>
        <w:ind w:firstLineChars="200" w:firstLine="560"/>
        <w:rPr>
          <w:rFonts w:ascii="Arial Narrow" w:eastAsia="仿宋_GB2312" w:hAnsi="Arial Narrow" w:cs="仿宋_GB2312"/>
          <w:kern w:val="2"/>
          <w:sz w:val="28"/>
          <w:szCs w:val="28"/>
        </w:rPr>
      </w:pPr>
      <w:r>
        <w:rPr>
          <w:rFonts w:ascii="Arial Narrow" w:eastAsia="仿宋_GB2312" w:hAnsi="Arial Narrow" w:cs="仿宋_GB2312" w:hint="eastAsia"/>
          <w:kern w:val="2"/>
          <w:sz w:val="28"/>
          <w:szCs w:val="28"/>
        </w:rPr>
        <w:t>1.</w:t>
      </w:r>
      <w:r>
        <w:rPr>
          <w:rFonts w:ascii="Arial Narrow" w:eastAsia="仿宋_GB2312" w:hAnsi="Arial Narrow" w:cs="仿宋_GB2312" w:hint="eastAsia"/>
          <w:kern w:val="2"/>
          <w:sz w:val="28"/>
          <w:szCs w:val="28"/>
          <w:lang w:val="zh-TW" w:eastAsia="zh-TW"/>
        </w:rPr>
        <w:t>各参赛队对不符合大赛和赛项规程规定的仪器、设备、工装、材料、物件、计算机软硬件、竞赛使用工具、用品，竞赛执裁、赛场管理以及工作人员的不规范行为等，可向赛项</w:t>
      </w:r>
      <w:r>
        <w:rPr>
          <w:rFonts w:ascii="Arial Narrow" w:eastAsia="仿宋_GB2312" w:hAnsi="Arial Narrow" w:cs="仿宋_GB2312" w:hint="eastAsia"/>
          <w:kern w:val="2"/>
          <w:sz w:val="28"/>
          <w:szCs w:val="28"/>
        </w:rPr>
        <w:t>监督</w:t>
      </w:r>
      <w:r>
        <w:rPr>
          <w:rFonts w:ascii="Arial Narrow" w:eastAsia="仿宋_GB2312" w:hAnsi="Arial Narrow" w:cs="仿宋_GB2312" w:hint="eastAsia"/>
          <w:kern w:val="2"/>
          <w:sz w:val="28"/>
          <w:szCs w:val="28"/>
          <w:lang w:val="zh-TW" w:eastAsia="zh-TW"/>
        </w:rPr>
        <w:t>仲裁组提出申诉。</w:t>
      </w:r>
      <w:r>
        <w:rPr>
          <w:rFonts w:ascii="Arial Narrow" w:eastAsia="仿宋_GB2312" w:hAnsi="Arial Narrow" w:cs="仿宋_GB2312" w:hint="eastAsia"/>
          <w:kern w:val="2"/>
          <w:sz w:val="28"/>
          <w:szCs w:val="28"/>
        </w:rPr>
        <w:t>申诉人为参赛队领队。选手指导老师及其他人员不得代表领队申请。参赛队领队申诉时间为比赛结束后</w:t>
      </w:r>
      <w:bookmarkStart w:id="8" w:name="_Hlk509331324"/>
      <w:r>
        <w:rPr>
          <w:rFonts w:ascii="Arial Narrow" w:eastAsia="仿宋_GB2312" w:hAnsi="Arial Narrow" w:cs="仿宋_GB2312" w:hint="eastAsia"/>
          <w:kern w:val="2"/>
          <w:sz w:val="28"/>
          <w:szCs w:val="28"/>
        </w:rPr>
        <w:t>（选手赛场比赛内容全部完成）</w:t>
      </w:r>
      <w:bookmarkEnd w:id="8"/>
      <w:r>
        <w:rPr>
          <w:rFonts w:ascii="Arial Narrow" w:eastAsia="仿宋_GB2312" w:hAnsi="Arial Narrow" w:cs="仿宋_GB2312" w:hint="eastAsia"/>
          <w:kern w:val="2"/>
          <w:sz w:val="28"/>
          <w:szCs w:val="28"/>
        </w:rPr>
        <w:t>2</w:t>
      </w:r>
      <w:r>
        <w:rPr>
          <w:rFonts w:ascii="Arial Narrow" w:eastAsia="仿宋_GB2312" w:hAnsi="Arial Narrow" w:cs="仿宋_GB2312" w:hint="eastAsia"/>
          <w:kern w:val="2"/>
          <w:sz w:val="28"/>
          <w:szCs w:val="28"/>
        </w:rPr>
        <w:t>小时之内向监督仲裁组提出书面申诉。</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2.</w:t>
      </w:r>
      <w:r>
        <w:rPr>
          <w:rFonts w:ascii="Arial Narrow" w:eastAsia="仿宋_GB2312" w:hAnsi="Arial Narrow" w:cs="仿宋_GB2312" w:hint="eastAsia"/>
          <w:kern w:val="2"/>
          <w:sz w:val="28"/>
          <w:szCs w:val="28"/>
        </w:rPr>
        <w:t>申请须提供书面申诉，材料应对申诉事件的现象、发生时间、涉及人员、申诉依据等进行充分、实事求是的叙述，并由领队亲笔签名。非书面申诉不予受理。</w:t>
      </w:r>
      <w:r>
        <w:rPr>
          <w:rFonts w:ascii="Arial Narrow" w:eastAsia="仿宋_GB2312" w:hAnsi="Arial Narrow" w:cs="仿宋_GB2312" w:hint="eastAsia"/>
          <w:kern w:val="2"/>
          <w:sz w:val="28"/>
          <w:szCs w:val="28"/>
        </w:rPr>
        <w:t xml:space="preserve"> </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3.</w:t>
      </w:r>
      <w:r>
        <w:rPr>
          <w:rFonts w:ascii="Arial Narrow" w:eastAsia="仿宋_GB2312" w:hAnsi="Arial Narrow" w:cs="仿宋_GB2312" w:hint="eastAsia"/>
          <w:kern w:val="2"/>
          <w:sz w:val="28"/>
          <w:szCs w:val="28"/>
          <w:lang w:val="zh-TW" w:eastAsia="zh-TW"/>
        </w:rPr>
        <w:t>赛项仲裁工作组在接到申诉报告后的</w:t>
      </w:r>
      <w:r>
        <w:rPr>
          <w:rFonts w:ascii="Arial Narrow" w:eastAsia="仿宋_GB2312" w:hAnsi="Arial Narrow" w:cs="仿宋_GB2312" w:hint="eastAsia"/>
          <w:kern w:val="2"/>
          <w:sz w:val="28"/>
          <w:szCs w:val="28"/>
          <w:lang w:val="zh-TW" w:eastAsia="zh-TW"/>
        </w:rPr>
        <w:t>2</w:t>
      </w:r>
      <w:r>
        <w:rPr>
          <w:rFonts w:ascii="Arial Narrow" w:eastAsia="仿宋_GB2312" w:hAnsi="Arial Narrow" w:cs="仿宋_GB2312" w:hint="eastAsia"/>
          <w:kern w:val="2"/>
          <w:sz w:val="28"/>
          <w:szCs w:val="28"/>
          <w:lang w:val="zh-TW" w:eastAsia="zh-TW"/>
        </w:rPr>
        <w:t>小时内组织复议，并及时将复议结果以书面形式告知申诉方。申诉方对复议结果仍有异议，可由市领队向赛区仲裁委员会提出申诉。赛区仲裁委员会的仲裁结果为最终结果。</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4.</w:t>
      </w:r>
      <w:r>
        <w:rPr>
          <w:rFonts w:ascii="Arial Narrow" w:eastAsia="仿宋_GB2312" w:hAnsi="Arial Narrow" w:cs="仿宋_GB2312" w:hint="eastAsia"/>
          <w:kern w:val="2"/>
          <w:sz w:val="28"/>
          <w:szCs w:val="28"/>
          <w:lang w:val="zh-TW" w:eastAsia="zh-TW"/>
        </w:rPr>
        <w:t>仲裁结果由申诉人签收，不能代收，如在约定时间和地点申诉人离开，视为自行放弃申诉。</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5.</w:t>
      </w:r>
      <w:r>
        <w:rPr>
          <w:rFonts w:ascii="Arial Narrow" w:eastAsia="仿宋_GB2312" w:hAnsi="Arial Narrow" w:cs="仿宋_GB2312" w:hint="eastAsia"/>
          <w:kern w:val="2"/>
          <w:sz w:val="28"/>
          <w:szCs w:val="28"/>
          <w:lang w:val="zh-TW" w:eastAsia="zh-TW"/>
        </w:rPr>
        <w:t>申诉方可随时提出放弃申诉。</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6.</w:t>
      </w:r>
      <w:r>
        <w:rPr>
          <w:rFonts w:ascii="Arial Narrow" w:eastAsia="仿宋_GB2312" w:hAnsi="Arial Narrow" w:cs="仿宋_GB2312" w:hint="eastAsia"/>
          <w:kern w:val="2"/>
          <w:sz w:val="28"/>
          <w:szCs w:val="28"/>
          <w:lang w:val="zh-TW" w:eastAsia="zh-TW"/>
        </w:rPr>
        <w:t>申诉方不得以任何理由采取过激行为扰乱赛场秩序。</w:t>
      </w:r>
    </w:p>
    <w:p w:rsidR="00F630AA" w:rsidRDefault="00B179E8">
      <w:pPr>
        <w:spacing w:line="520" w:lineRule="exact"/>
        <w:ind w:firstLineChars="200" w:firstLine="562"/>
        <w:rPr>
          <w:rFonts w:ascii="仿宋" w:eastAsia="仿宋" w:hAnsi="仿宋" w:cs="仿宋"/>
          <w:b/>
          <w:bCs/>
          <w:color w:val="000000"/>
          <w:sz w:val="28"/>
          <w:szCs w:val="28"/>
        </w:rPr>
      </w:pPr>
      <w:r>
        <w:rPr>
          <w:rFonts w:ascii="仿宋" w:eastAsia="仿宋" w:hAnsi="仿宋" w:cs="仿宋" w:hint="eastAsia"/>
          <w:b/>
          <w:bCs/>
          <w:color w:val="000000"/>
          <w:sz w:val="28"/>
          <w:szCs w:val="28"/>
        </w:rPr>
        <w:t>十七、竞赛观摩</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lastRenderedPageBreak/>
        <w:t>1.</w:t>
      </w:r>
      <w:r>
        <w:rPr>
          <w:rFonts w:ascii="Arial Narrow" w:eastAsia="仿宋_GB2312" w:hAnsi="Arial Narrow" w:cs="仿宋_GB2312" w:hint="eastAsia"/>
          <w:kern w:val="2"/>
          <w:sz w:val="28"/>
          <w:szCs w:val="28"/>
        </w:rPr>
        <w:t>有条件的赛场可以根据</w:t>
      </w:r>
      <w:r>
        <w:rPr>
          <w:rFonts w:ascii="Arial Narrow" w:eastAsia="仿宋_GB2312" w:hAnsi="Arial Narrow" w:cs="仿宋_GB2312" w:hint="eastAsia"/>
          <w:kern w:val="2"/>
          <w:sz w:val="28"/>
          <w:szCs w:val="28"/>
          <w:lang w:val="zh-TW" w:eastAsia="zh-TW"/>
        </w:rPr>
        <w:t>赛项执委会和承办校</w:t>
      </w:r>
      <w:r>
        <w:rPr>
          <w:rFonts w:ascii="Arial Narrow" w:eastAsia="仿宋_GB2312" w:hAnsi="Arial Narrow" w:cs="仿宋_GB2312" w:hint="eastAsia"/>
          <w:kern w:val="2"/>
          <w:sz w:val="28"/>
          <w:szCs w:val="28"/>
        </w:rPr>
        <w:t>实际</w:t>
      </w:r>
      <w:r>
        <w:rPr>
          <w:rFonts w:ascii="Arial Narrow" w:eastAsia="仿宋_GB2312" w:hAnsi="Arial Narrow" w:cs="仿宋_GB2312" w:hint="eastAsia"/>
          <w:kern w:val="2"/>
          <w:sz w:val="28"/>
          <w:szCs w:val="28"/>
          <w:lang w:val="zh-TW" w:eastAsia="zh-TW"/>
        </w:rPr>
        <w:t>情况</w:t>
      </w:r>
      <w:r>
        <w:rPr>
          <w:rFonts w:ascii="Arial Narrow" w:eastAsia="仿宋_GB2312" w:hAnsi="Arial Narrow" w:cs="仿宋_GB2312" w:hint="eastAsia"/>
          <w:kern w:val="2"/>
          <w:sz w:val="28"/>
          <w:szCs w:val="28"/>
        </w:rPr>
        <w:t>确定是否观摩</w:t>
      </w:r>
      <w:r>
        <w:rPr>
          <w:rFonts w:ascii="Arial Narrow" w:eastAsia="仿宋_GB2312" w:hAnsi="Arial Narrow" w:cs="仿宋_GB2312" w:hint="eastAsia"/>
          <w:kern w:val="2"/>
          <w:sz w:val="28"/>
          <w:szCs w:val="28"/>
          <w:lang w:val="zh-TW" w:eastAsia="zh-TW"/>
        </w:rPr>
        <w:t>，</w:t>
      </w:r>
      <w:r>
        <w:rPr>
          <w:rFonts w:ascii="Arial Narrow" w:eastAsia="仿宋_GB2312" w:hAnsi="Arial Narrow" w:cs="仿宋_GB2312" w:hint="eastAsia"/>
          <w:kern w:val="2"/>
          <w:sz w:val="28"/>
          <w:szCs w:val="28"/>
        </w:rPr>
        <w:t>或</w:t>
      </w:r>
      <w:r>
        <w:rPr>
          <w:rFonts w:ascii="Arial Narrow" w:eastAsia="仿宋_GB2312" w:hAnsi="Arial Narrow" w:cs="仿宋_GB2312" w:hint="eastAsia"/>
          <w:kern w:val="2"/>
          <w:sz w:val="28"/>
          <w:szCs w:val="28"/>
          <w:lang w:val="zh-TW" w:eastAsia="zh-TW"/>
        </w:rPr>
        <w:t>采取其他形式公开赛场内情况。</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2.</w:t>
      </w:r>
      <w:r>
        <w:rPr>
          <w:rFonts w:ascii="Arial Narrow" w:eastAsia="仿宋_GB2312" w:hAnsi="Arial Narrow" w:cs="仿宋_GB2312" w:hint="eastAsia"/>
          <w:kern w:val="2"/>
          <w:sz w:val="28"/>
          <w:szCs w:val="28"/>
          <w:lang w:val="zh-TW" w:eastAsia="zh-TW"/>
        </w:rPr>
        <w:t>为不影响选手比赛，观摩人员必须遵守场内工作人员的统一安排，按照指定路线进行观摩，在没有得到允许的情况下，不得进入场内。</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3.</w:t>
      </w:r>
      <w:r>
        <w:rPr>
          <w:rFonts w:ascii="Arial Narrow" w:eastAsia="仿宋_GB2312" w:hAnsi="Arial Narrow" w:cs="仿宋_GB2312" w:hint="eastAsia"/>
          <w:kern w:val="2"/>
          <w:sz w:val="28"/>
          <w:szCs w:val="28"/>
          <w:lang w:val="zh-TW" w:eastAsia="zh-TW"/>
        </w:rPr>
        <w:t>观摩人员在观摩期间，不得使用任何摄录设备（含手机）摄录场内信息，以免泄露参赛队信息。</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4.</w:t>
      </w:r>
      <w:r>
        <w:rPr>
          <w:rFonts w:ascii="Arial Narrow" w:eastAsia="仿宋_GB2312" w:hAnsi="Arial Narrow" w:cs="仿宋_GB2312" w:hint="eastAsia"/>
          <w:kern w:val="2"/>
          <w:sz w:val="28"/>
          <w:szCs w:val="28"/>
          <w:lang w:val="zh-TW" w:eastAsia="zh-TW"/>
        </w:rPr>
        <w:t>观摩人员在观摩期间不得大声说话，以免影响选手比赛。</w:t>
      </w:r>
    </w:p>
    <w:p w:rsidR="00F630AA" w:rsidRDefault="00B179E8">
      <w:pPr>
        <w:snapToGrid w:val="0"/>
        <w:spacing w:line="520" w:lineRule="exact"/>
        <w:ind w:firstLineChars="200" w:firstLine="560"/>
        <w:rPr>
          <w:rFonts w:ascii="Arial Narrow" w:eastAsia="仿宋_GB2312" w:hAnsi="Arial Narrow" w:cs="仿宋_GB2312"/>
          <w:kern w:val="2"/>
          <w:sz w:val="28"/>
          <w:szCs w:val="28"/>
          <w:lang w:val="zh-TW" w:eastAsia="zh-TW"/>
        </w:rPr>
      </w:pPr>
      <w:r>
        <w:rPr>
          <w:rFonts w:ascii="Arial Narrow" w:eastAsia="仿宋_GB2312" w:hAnsi="Arial Narrow" w:cs="仿宋_GB2312" w:hint="eastAsia"/>
          <w:kern w:val="2"/>
          <w:sz w:val="28"/>
          <w:szCs w:val="28"/>
        </w:rPr>
        <w:t>5.</w:t>
      </w:r>
      <w:r>
        <w:rPr>
          <w:rFonts w:ascii="Arial Narrow" w:eastAsia="仿宋_GB2312" w:hAnsi="Arial Narrow" w:cs="仿宋_GB2312" w:hint="eastAsia"/>
          <w:kern w:val="2"/>
          <w:sz w:val="28"/>
          <w:szCs w:val="28"/>
          <w:lang w:val="zh-TW" w:eastAsia="zh-TW"/>
        </w:rPr>
        <w:t>在观摩期间，若观摩人员违反相关规定，不听工作人员劝阻的，工作人员有权将观摩人员驱逐出场。</w:t>
      </w:r>
    </w:p>
    <w:p w:rsidR="00F630AA" w:rsidRDefault="00F630AA">
      <w:pPr>
        <w:snapToGrid w:val="0"/>
        <w:spacing w:line="520" w:lineRule="exact"/>
        <w:ind w:firstLineChars="200" w:firstLine="560"/>
        <w:rPr>
          <w:rFonts w:ascii="Arial Narrow" w:eastAsia="仿宋_GB2312" w:hAnsi="Arial Narrow" w:cs="仿宋_GB2312"/>
          <w:kern w:val="2"/>
          <w:sz w:val="28"/>
          <w:szCs w:val="28"/>
          <w:lang w:val="zh-TW" w:eastAsia="zh-TW"/>
        </w:rPr>
      </w:pPr>
    </w:p>
    <w:sectPr w:rsidR="00F630AA" w:rsidSect="00F630AA">
      <w:footerReference w:type="default" r:id="rId9"/>
      <w:pgSz w:w="11906" w:h="16838"/>
      <w:pgMar w:top="1134"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080" w:rsidRDefault="00093080" w:rsidP="00724FB1">
      <w:r>
        <w:separator/>
      </w:r>
    </w:p>
  </w:endnote>
  <w:endnote w:type="continuationSeparator" w:id="0">
    <w:p w:rsidR="00093080" w:rsidRDefault="00093080" w:rsidP="00724F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仿宋_GB2312">
    <w:altName w:val="仿宋"/>
    <w:charset w:val="86"/>
    <w:family w:val="auto"/>
    <w:pitch w:val="default"/>
    <w:sig w:usb0="00000000" w:usb1="00000000" w:usb2="00000000" w:usb3="00000000" w:csb0="00040000" w:csb1="00000000"/>
  </w:font>
  <w:font w:name="Arial Narrow">
    <w:panose1 w:val="020B0606020202030204"/>
    <w:charset w:val="00"/>
    <w:family w:val="swiss"/>
    <w:pitch w:val="variable"/>
    <w:sig w:usb0="00000287" w:usb1="000008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8649046"/>
      <w:docPartObj>
        <w:docPartGallery w:val="Page Numbers (Bottom of Page)"/>
        <w:docPartUnique/>
      </w:docPartObj>
    </w:sdtPr>
    <w:sdtContent>
      <w:sdt>
        <w:sdtPr>
          <w:id w:val="98381352"/>
          <w:docPartObj>
            <w:docPartGallery w:val="Page Numbers (Top of Page)"/>
            <w:docPartUnique/>
          </w:docPartObj>
        </w:sdtPr>
        <w:sdtContent>
          <w:p w:rsidR="00724FB1" w:rsidRDefault="00724FB1">
            <w:pPr>
              <w:pStyle w:val="a3"/>
            </w:pPr>
            <w:r>
              <w:rPr>
                <w:lang w:val="zh-CN"/>
              </w:rPr>
              <w:t xml:space="preserve"> </w:t>
            </w:r>
            <w:r w:rsidR="00C23BF9">
              <w:rPr>
                <w:b/>
                <w:sz w:val="24"/>
                <w:szCs w:val="24"/>
              </w:rPr>
              <w:fldChar w:fldCharType="begin"/>
            </w:r>
            <w:r>
              <w:rPr>
                <w:b/>
              </w:rPr>
              <w:instrText>PAGE</w:instrText>
            </w:r>
            <w:r w:rsidR="00C23BF9">
              <w:rPr>
                <w:b/>
                <w:sz w:val="24"/>
                <w:szCs w:val="24"/>
              </w:rPr>
              <w:fldChar w:fldCharType="separate"/>
            </w:r>
            <w:r w:rsidR="00B02A98">
              <w:rPr>
                <w:b/>
                <w:noProof/>
              </w:rPr>
              <w:t>17</w:t>
            </w:r>
            <w:r w:rsidR="00C23BF9">
              <w:rPr>
                <w:b/>
                <w:sz w:val="24"/>
                <w:szCs w:val="24"/>
              </w:rPr>
              <w:fldChar w:fldCharType="end"/>
            </w:r>
            <w:r>
              <w:rPr>
                <w:lang w:val="zh-CN"/>
              </w:rPr>
              <w:t xml:space="preserve"> / </w:t>
            </w:r>
            <w:r w:rsidR="00C23BF9">
              <w:rPr>
                <w:b/>
                <w:sz w:val="24"/>
                <w:szCs w:val="24"/>
              </w:rPr>
              <w:fldChar w:fldCharType="begin"/>
            </w:r>
            <w:r>
              <w:rPr>
                <w:b/>
              </w:rPr>
              <w:instrText>NUMPAGES</w:instrText>
            </w:r>
            <w:r w:rsidR="00C23BF9">
              <w:rPr>
                <w:b/>
                <w:sz w:val="24"/>
                <w:szCs w:val="24"/>
              </w:rPr>
              <w:fldChar w:fldCharType="separate"/>
            </w:r>
            <w:r w:rsidR="00B02A98">
              <w:rPr>
                <w:b/>
                <w:noProof/>
              </w:rPr>
              <w:t>19</w:t>
            </w:r>
            <w:r w:rsidR="00C23BF9">
              <w:rPr>
                <w:b/>
                <w:sz w:val="24"/>
                <w:szCs w:val="24"/>
              </w:rPr>
              <w:fldChar w:fldCharType="end"/>
            </w:r>
          </w:p>
        </w:sdtContent>
      </w:sdt>
    </w:sdtContent>
  </w:sdt>
  <w:p w:rsidR="00724FB1" w:rsidRDefault="00724FB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080" w:rsidRDefault="00093080" w:rsidP="00724FB1">
      <w:r>
        <w:separator/>
      </w:r>
    </w:p>
  </w:footnote>
  <w:footnote w:type="continuationSeparator" w:id="0">
    <w:p w:rsidR="00093080" w:rsidRDefault="00093080" w:rsidP="00724F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A6B7C4"/>
    <w:multiLevelType w:val="singleLevel"/>
    <w:tmpl w:val="5DA6B7C4"/>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characterSpacingControl w:val="doNotCompress"/>
  <w:hdrShapeDefaults>
    <o:shapedefaults v:ext="edit" spidmax="5122"/>
  </w:hdrShapeDefaults>
  <w:footnotePr>
    <w:footnote w:id="-1"/>
    <w:footnote w:id="0"/>
  </w:footnotePr>
  <w:endnotePr>
    <w:endnote w:id="-1"/>
    <w:endnote w:id="0"/>
  </w:endnotePr>
  <w:compat>
    <w:useFELayout/>
  </w:compat>
  <w:rsids>
    <w:rsidRoot w:val="00FA7ED9"/>
    <w:rsid w:val="8FAB72B8"/>
    <w:rsid w:val="A6DEB877"/>
    <w:rsid w:val="AEFFA140"/>
    <w:rsid w:val="BE13B7C3"/>
    <w:rsid w:val="BF072EDD"/>
    <w:rsid w:val="D9F9E86F"/>
    <w:rsid w:val="DE3FCD85"/>
    <w:rsid w:val="DFC7C018"/>
    <w:rsid w:val="EEFAEC0E"/>
    <w:rsid w:val="EFE7BD67"/>
    <w:rsid w:val="F5EF32A0"/>
    <w:rsid w:val="F7BDD4AC"/>
    <w:rsid w:val="FE53480B"/>
    <w:rsid w:val="00093080"/>
    <w:rsid w:val="001D39B5"/>
    <w:rsid w:val="00421723"/>
    <w:rsid w:val="00600EDC"/>
    <w:rsid w:val="006B77A1"/>
    <w:rsid w:val="00724FB1"/>
    <w:rsid w:val="00A21C2C"/>
    <w:rsid w:val="00A543B4"/>
    <w:rsid w:val="00B02A98"/>
    <w:rsid w:val="00B179E8"/>
    <w:rsid w:val="00C23BF9"/>
    <w:rsid w:val="00D206B7"/>
    <w:rsid w:val="00D53A71"/>
    <w:rsid w:val="00E72DD2"/>
    <w:rsid w:val="00F630AA"/>
    <w:rsid w:val="00FA7ED9"/>
    <w:rsid w:val="03731F41"/>
    <w:rsid w:val="0BD32544"/>
    <w:rsid w:val="0D2D6C4A"/>
    <w:rsid w:val="117A3CE0"/>
    <w:rsid w:val="169D4F61"/>
    <w:rsid w:val="1A38693E"/>
    <w:rsid w:val="1C7B7467"/>
    <w:rsid w:val="20402E3E"/>
    <w:rsid w:val="29B71600"/>
    <w:rsid w:val="3113787B"/>
    <w:rsid w:val="39FFF29D"/>
    <w:rsid w:val="3F7F2B84"/>
    <w:rsid w:val="48966722"/>
    <w:rsid w:val="4C176B77"/>
    <w:rsid w:val="53A84F3E"/>
    <w:rsid w:val="5BA40B66"/>
    <w:rsid w:val="5C560087"/>
    <w:rsid w:val="5DB31556"/>
    <w:rsid w:val="5E50614E"/>
    <w:rsid w:val="64874FB3"/>
    <w:rsid w:val="6C4D6B18"/>
    <w:rsid w:val="6DD503A9"/>
    <w:rsid w:val="6E2A1449"/>
    <w:rsid w:val="6EF0087C"/>
    <w:rsid w:val="7D8D4AB3"/>
    <w:rsid w:val="7DF75C3F"/>
    <w:rsid w:val="876DC5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F630AA"/>
    <w:pPr>
      <w:widowControl w:val="0"/>
      <w:jc w:val="both"/>
    </w:pPr>
    <w:rPr>
      <w:sz w:val="21"/>
      <w:szCs w:val="22"/>
    </w:rPr>
  </w:style>
  <w:style w:type="paragraph" w:styleId="1">
    <w:name w:val="heading 1"/>
    <w:basedOn w:val="a"/>
    <w:next w:val="a"/>
    <w:qFormat/>
    <w:rsid w:val="00F630AA"/>
    <w:pPr>
      <w:keepNext/>
      <w:keepLines/>
      <w:spacing w:line="560" w:lineRule="exact"/>
      <w:outlineLvl w:val="0"/>
    </w:pPr>
    <w:rPr>
      <w:rFonts w:eastAsia="仿宋"/>
      <w:b/>
      <w:kern w:val="44"/>
      <w:sz w:val="28"/>
    </w:rPr>
  </w:style>
  <w:style w:type="paragraph" w:styleId="2">
    <w:name w:val="heading 2"/>
    <w:basedOn w:val="a"/>
    <w:next w:val="a"/>
    <w:qFormat/>
    <w:rsid w:val="00F630AA"/>
    <w:pPr>
      <w:keepNext/>
      <w:keepLines/>
      <w:spacing w:before="260" w:after="260" w:line="416" w:lineRule="auto"/>
      <w:outlineLvl w:val="1"/>
    </w:pPr>
    <w:rPr>
      <w:rFonts w:ascii="Calibri Light" w:hAnsi="Calibri Light"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630AA"/>
    <w:pPr>
      <w:tabs>
        <w:tab w:val="center" w:pos="4153"/>
        <w:tab w:val="right" w:pos="8306"/>
      </w:tabs>
      <w:snapToGrid w:val="0"/>
      <w:jc w:val="left"/>
    </w:pPr>
    <w:rPr>
      <w:sz w:val="18"/>
      <w:szCs w:val="18"/>
    </w:rPr>
  </w:style>
  <w:style w:type="paragraph" w:styleId="a4">
    <w:name w:val="header"/>
    <w:basedOn w:val="a"/>
    <w:link w:val="Char0"/>
    <w:qFormat/>
    <w:rsid w:val="00F630AA"/>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F63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qFormat/>
    <w:rsid w:val="00F630AA"/>
    <w:rPr>
      <w:lang w:val="en-US"/>
    </w:rPr>
  </w:style>
  <w:style w:type="character" w:customStyle="1" w:styleId="a7">
    <w:name w:val="无"/>
    <w:qFormat/>
    <w:rsid w:val="00F630AA"/>
  </w:style>
  <w:style w:type="character" w:customStyle="1" w:styleId="Char0">
    <w:name w:val="页眉 Char"/>
    <w:basedOn w:val="a0"/>
    <w:link w:val="a4"/>
    <w:qFormat/>
    <w:rsid w:val="00F630AA"/>
    <w:rPr>
      <w:sz w:val="18"/>
      <w:szCs w:val="18"/>
    </w:rPr>
  </w:style>
  <w:style w:type="character" w:customStyle="1" w:styleId="Char">
    <w:name w:val="页脚 Char"/>
    <w:basedOn w:val="a0"/>
    <w:link w:val="a3"/>
    <w:uiPriority w:val="99"/>
    <w:qFormat/>
    <w:rsid w:val="00F630AA"/>
    <w:rPr>
      <w:sz w:val="18"/>
      <w:szCs w:val="18"/>
    </w:rPr>
  </w:style>
  <w:style w:type="paragraph" w:styleId="a8">
    <w:name w:val="Balloon Text"/>
    <w:basedOn w:val="a"/>
    <w:link w:val="Char1"/>
    <w:rsid w:val="00724FB1"/>
    <w:rPr>
      <w:sz w:val="18"/>
      <w:szCs w:val="18"/>
    </w:rPr>
  </w:style>
  <w:style w:type="character" w:customStyle="1" w:styleId="Char1">
    <w:name w:val="批注框文本 Char"/>
    <w:basedOn w:val="a0"/>
    <w:link w:val="a8"/>
    <w:rsid w:val="00724FB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19</Pages>
  <Words>1778</Words>
  <Characters>10135</Characters>
  <Application>Microsoft Office Word</Application>
  <DocSecurity>0</DocSecurity>
  <Lines>84</Lines>
  <Paragraphs>23</Paragraphs>
  <ScaleCrop>false</ScaleCrop>
  <Company/>
  <LinksUpToDate>false</LinksUpToDate>
  <CharactersWithSpaces>11890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Administrator</cp:lastModifiedBy>
  <cp:revision>7</cp:revision>
  <dcterms:created xsi:type="dcterms:W3CDTF">2021-04-18T06:57:00Z</dcterms:created>
  <dcterms:modified xsi:type="dcterms:W3CDTF">2021-04-24T13:27:00Z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89C732ECC5CE4CE985E9376DC4D552C4</vt:lpwstr>
  </property>
</Properties>
</file>